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9F04" w14:textId="77777777" w:rsidR="006F6B01" w:rsidRPr="00AA1A22" w:rsidRDefault="006F6B01" w:rsidP="006F6B01"/>
    <w:p w14:paraId="2BDC5277" w14:textId="77777777" w:rsidR="006F6B01" w:rsidRPr="00470873" w:rsidRDefault="006F6B01" w:rsidP="006F6B01"/>
    <w:p w14:paraId="3E547C5E" w14:textId="77777777" w:rsidR="006F6B01" w:rsidRPr="00470873" w:rsidRDefault="006F6B01" w:rsidP="006F6B01">
      <w:pPr>
        <w:jc w:val="center"/>
      </w:pPr>
    </w:p>
    <w:p w14:paraId="4A33F385" w14:textId="77777777" w:rsidR="006F6B01" w:rsidRPr="00470873" w:rsidRDefault="006F6B01" w:rsidP="006F6B01">
      <w:pPr>
        <w:jc w:val="center"/>
      </w:pPr>
    </w:p>
    <w:p w14:paraId="46121932" w14:textId="77777777" w:rsidR="006F6B01" w:rsidRPr="00470873" w:rsidRDefault="006F6B01" w:rsidP="006F6B01"/>
    <w:p w14:paraId="4A5C81F3" w14:textId="77777777" w:rsidR="006F6B01" w:rsidRPr="00470873" w:rsidRDefault="006F6B01" w:rsidP="006F6B01">
      <w:pPr>
        <w:jc w:val="center"/>
      </w:pPr>
    </w:p>
    <w:p w14:paraId="67AD98C8" w14:textId="5CF13E77" w:rsidR="00064CBF" w:rsidRPr="00084412" w:rsidRDefault="006F6B01" w:rsidP="006F6B01">
      <w:pPr>
        <w:jc w:val="center"/>
        <w:rPr>
          <w:b/>
          <w:sz w:val="32"/>
        </w:rPr>
      </w:pPr>
      <w:bookmarkStart w:id="0" w:name="OLE_LINK7"/>
      <w:bookmarkStart w:id="1" w:name="OLE_LINK8"/>
      <w:r w:rsidRPr="00084412">
        <w:rPr>
          <w:b/>
          <w:sz w:val="32"/>
        </w:rPr>
        <w:t>FORMATO REFERENCIAL PARA</w:t>
      </w:r>
      <w:r w:rsidR="00084412">
        <w:rPr>
          <w:b/>
          <w:sz w:val="32"/>
        </w:rPr>
        <w:t xml:space="preserve"> LA ELABORACIÓN DEL</w:t>
      </w:r>
    </w:p>
    <w:p w14:paraId="59F2223D" w14:textId="4CA9787B" w:rsidR="006F6B01" w:rsidRPr="00E83380" w:rsidRDefault="00E74153" w:rsidP="006F6B01">
      <w:pPr>
        <w:jc w:val="center"/>
        <w:rPr>
          <w:b/>
          <w:color w:val="7F7F7F" w:themeColor="text1" w:themeTint="80"/>
          <w:sz w:val="32"/>
        </w:rPr>
      </w:pPr>
      <w:r w:rsidRPr="00E74153">
        <w:rPr>
          <w:b/>
          <w:sz w:val="32"/>
        </w:rPr>
        <w:t xml:space="preserve">PLAN DE EVALUACIÓN INTERNA </w:t>
      </w:r>
      <w:r>
        <w:rPr>
          <w:b/>
          <w:sz w:val="32"/>
        </w:rPr>
        <w:t>(EGSI</w:t>
      </w:r>
      <w:r w:rsidR="008C2914">
        <w:rPr>
          <w:b/>
          <w:sz w:val="32"/>
        </w:rPr>
        <w:t xml:space="preserve"> V3</w:t>
      </w:r>
      <w:r>
        <w:rPr>
          <w:b/>
          <w:sz w:val="32"/>
        </w:rPr>
        <w:t>)</w:t>
      </w:r>
    </w:p>
    <w:bookmarkEnd w:id="0"/>
    <w:bookmarkEnd w:id="1"/>
    <w:p w14:paraId="78E5E7C9" w14:textId="77777777" w:rsidR="006F6B01" w:rsidRPr="00470873" w:rsidRDefault="006F6B01" w:rsidP="006F6B01">
      <w:pPr>
        <w:jc w:val="center"/>
      </w:pPr>
    </w:p>
    <w:p w14:paraId="26FA043B" w14:textId="77777777" w:rsidR="006F6B01" w:rsidRDefault="006F6B01" w:rsidP="006F6B01">
      <w:pPr>
        <w:spacing w:after="0" w:line="240" w:lineRule="auto"/>
      </w:pPr>
      <w:r>
        <w:br w:type="page"/>
      </w:r>
    </w:p>
    <w:p w14:paraId="608108CC" w14:textId="77777777" w:rsidR="006F6B01" w:rsidRPr="00470873" w:rsidRDefault="006F6B01" w:rsidP="006F6B01"/>
    <w:p w14:paraId="513B713F" w14:textId="77777777" w:rsidR="006F6B01" w:rsidRPr="00470873" w:rsidRDefault="006F6B01" w:rsidP="00E83380">
      <w:pPr>
        <w:jc w:val="center"/>
        <w:rPr>
          <w:b/>
          <w:sz w:val="28"/>
        </w:rPr>
      </w:pPr>
      <w:r>
        <w:rPr>
          <w:b/>
          <w:sz w:val="28"/>
        </w:rPr>
        <w:t>Tabla de contenido</w:t>
      </w:r>
    </w:p>
    <w:p w14:paraId="08C6877B" w14:textId="098EE412" w:rsidR="002350E8" w:rsidRDefault="006F6B01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r w:rsidRPr="00470873">
        <w:fldChar w:fldCharType="begin"/>
      </w:r>
      <w:r w:rsidRPr="00470873">
        <w:instrText xml:space="preserve"> TOC \o "1-3" \h \z \u </w:instrText>
      </w:r>
      <w:r w:rsidRPr="00470873">
        <w:fldChar w:fldCharType="separate"/>
      </w:r>
      <w:hyperlink w:anchor="_Toc174615188" w:history="1">
        <w:r w:rsidR="002350E8" w:rsidRPr="00581F4A">
          <w:rPr>
            <w:rStyle w:val="Hipervnculo"/>
            <w:noProof/>
          </w:rPr>
          <w:t>1.</w:t>
        </w:r>
        <w:r w:rsidR="002350E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="002350E8" w:rsidRPr="00581F4A">
          <w:rPr>
            <w:rStyle w:val="Hipervnculo"/>
            <w:noProof/>
          </w:rPr>
          <w:t>Antecedentes</w:t>
        </w:r>
        <w:r w:rsidR="002350E8">
          <w:rPr>
            <w:noProof/>
            <w:webHidden/>
          </w:rPr>
          <w:tab/>
        </w:r>
        <w:r w:rsidR="002350E8">
          <w:rPr>
            <w:noProof/>
            <w:webHidden/>
          </w:rPr>
          <w:fldChar w:fldCharType="begin"/>
        </w:r>
        <w:r w:rsidR="002350E8">
          <w:rPr>
            <w:noProof/>
            <w:webHidden/>
          </w:rPr>
          <w:instrText xml:space="preserve"> PAGEREF _Toc174615188 \h </w:instrText>
        </w:r>
        <w:r w:rsidR="002350E8">
          <w:rPr>
            <w:noProof/>
            <w:webHidden/>
          </w:rPr>
        </w:r>
        <w:r w:rsidR="002350E8">
          <w:rPr>
            <w:noProof/>
            <w:webHidden/>
          </w:rPr>
          <w:fldChar w:fldCharType="separate"/>
        </w:r>
        <w:r w:rsidR="002350E8">
          <w:rPr>
            <w:noProof/>
            <w:webHidden/>
          </w:rPr>
          <w:t>3</w:t>
        </w:r>
        <w:r w:rsidR="002350E8">
          <w:rPr>
            <w:noProof/>
            <w:webHidden/>
          </w:rPr>
          <w:fldChar w:fldCharType="end"/>
        </w:r>
      </w:hyperlink>
    </w:p>
    <w:p w14:paraId="434825E4" w14:textId="7A2CE1D9" w:rsidR="002350E8" w:rsidRDefault="002350E8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89" w:history="1">
        <w:r w:rsidRPr="00581F4A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Objetivo del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E27C1C" w14:textId="696560D8" w:rsidR="002350E8" w:rsidRDefault="002350E8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0" w:history="1">
        <w:r w:rsidRPr="00581F4A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Plan de Evaluación interna del EGSI V3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C027AC" w14:textId="007C9FC1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1" w:history="1">
        <w:r w:rsidRPr="00581F4A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Alcance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BEC1BB" w14:textId="79C151F6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2" w:history="1">
        <w:r w:rsidRPr="00581F4A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Criterios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1B1161" w14:textId="2636CA5A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3" w:history="1">
        <w:r w:rsidRPr="00581F4A">
          <w:rPr>
            <w:rStyle w:val="Hipervnculo"/>
            <w:noProof/>
          </w:rPr>
          <w:t>3.3.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768630" w14:textId="682B133B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4" w:history="1">
        <w:r w:rsidRPr="00581F4A">
          <w:rPr>
            <w:rStyle w:val="Hipervnculo"/>
            <w:noProof/>
          </w:rPr>
          <w:t>3.4.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06B202" w14:textId="75119E14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5" w:history="1">
        <w:r w:rsidRPr="00581F4A">
          <w:rPr>
            <w:rStyle w:val="Hipervnculo"/>
            <w:noProof/>
          </w:rPr>
          <w:t>3.5.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Recursos necesarios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E7D703" w14:textId="4FD0C745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6" w:history="1">
        <w:r w:rsidRPr="00581F4A">
          <w:rPr>
            <w:rStyle w:val="Hipervnculo"/>
            <w:noProof/>
          </w:rPr>
          <w:t>3.6.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Documentación de Hallazgos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30513A" w14:textId="0A244592" w:rsidR="002350E8" w:rsidRDefault="002350E8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7" w:history="1">
        <w:r w:rsidRPr="00581F4A">
          <w:rPr>
            <w:rStyle w:val="Hipervnculo"/>
            <w:noProof/>
          </w:rPr>
          <w:t>3.7.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A8EE51" w14:textId="2D0BD61F" w:rsidR="002350E8" w:rsidRDefault="002350E8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8" w:history="1">
        <w:r w:rsidRPr="00581F4A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Glosario de términos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CB87DF" w14:textId="3703C649" w:rsidR="002350E8" w:rsidRDefault="002350E8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199" w:history="1">
        <w:r w:rsidRPr="00581F4A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Documentos de referencia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2845D0" w14:textId="42782A0D" w:rsidR="002350E8" w:rsidRDefault="002350E8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200" w:history="1">
        <w:r w:rsidRPr="00581F4A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581F4A">
          <w:rPr>
            <w:rStyle w:val="Hipervnculo"/>
            <w:noProof/>
          </w:rPr>
          <w:t>Firmas de responsabilidad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80B0132" w14:textId="16B83BA8" w:rsidR="002350E8" w:rsidRDefault="002350E8">
      <w:pPr>
        <w:pStyle w:val="TDC1"/>
        <w:tabs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201" w:history="1">
        <w:r w:rsidRPr="00581F4A">
          <w:rPr>
            <w:rStyle w:val="Hipervnculo"/>
            <w:noProof/>
          </w:rPr>
          <w:t>Control de versiones del formato referencial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39C3B1" w14:textId="36704D80" w:rsidR="002350E8" w:rsidRDefault="002350E8">
      <w:pPr>
        <w:pStyle w:val="TDC1"/>
        <w:tabs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4615202" w:history="1">
        <w:r w:rsidRPr="00581F4A">
          <w:rPr>
            <w:rStyle w:val="Hipervnculo"/>
            <w:noProof/>
          </w:rPr>
          <w:t>Historial de cambios del formato referencial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_Toc174615202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5D53E7" w14:textId="08151FB1" w:rsidR="006F6B01" w:rsidRPr="00470873" w:rsidRDefault="006F6B01" w:rsidP="006F6B01">
      <w:pPr>
        <w:pStyle w:val="TDC1"/>
        <w:tabs>
          <w:tab w:val="left" w:pos="440"/>
          <w:tab w:val="right" w:leader="dot" w:pos="9062"/>
        </w:tabs>
        <w:rPr>
          <w:b w:val="0"/>
          <w:caps w:val="0"/>
          <w:sz w:val="22"/>
        </w:rPr>
      </w:pPr>
      <w:r w:rsidRPr="00470873">
        <w:fldChar w:fldCharType="end"/>
      </w:r>
    </w:p>
    <w:p w14:paraId="7668C186" w14:textId="77777777" w:rsidR="006F6B01" w:rsidRPr="00AA1A22" w:rsidRDefault="006F6B01" w:rsidP="006F6B01">
      <w:pPr>
        <w:pStyle w:val="TDC1"/>
        <w:tabs>
          <w:tab w:val="left" w:pos="440"/>
          <w:tab w:val="right" w:leader="dot" w:pos="9062"/>
        </w:tabs>
      </w:pPr>
    </w:p>
    <w:p w14:paraId="2BD52525" w14:textId="77777777" w:rsidR="006F6B01" w:rsidRPr="00470873" w:rsidRDefault="006F6B01" w:rsidP="006F6B01"/>
    <w:p w14:paraId="2AFED2D6" w14:textId="77777777" w:rsidR="006F6B01" w:rsidRPr="00470873" w:rsidRDefault="006F6B01" w:rsidP="006F6B01"/>
    <w:p w14:paraId="0CEB1FC8" w14:textId="77777777" w:rsidR="006F6B01" w:rsidRPr="00470873" w:rsidRDefault="006F6B01" w:rsidP="006F6B01"/>
    <w:p w14:paraId="486FDFF6" w14:textId="06EFAD8C" w:rsidR="00E83380" w:rsidRDefault="006F6B01" w:rsidP="006F6B01">
      <w:pPr>
        <w:pStyle w:val="Ttulo1"/>
      </w:pPr>
      <w:r w:rsidRPr="00CA480D">
        <w:br w:type="page"/>
      </w:r>
      <w:bookmarkStart w:id="2" w:name="_Toc174615188"/>
      <w:r w:rsidR="00E83380">
        <w:lastRenderedPageBreak/>
        <w:t>Antecedentes</w:t>
      </w:r>
      <w:bookmarkEnd w:id="2"/>
    </w:p>
    <w:p w14:paraId="6D1FF30A" w14:textId="71F35B16" w:rsidR="008F62F1" w:rsidRPr="00FD482B" w:rsidRDefault="008F62F1" w:rsidP="008F62F1">
      <w:pPr>
        <w:jc w:val="both"/>
      </w:pPr>
      <w:r w:rsidRPr="007576C2">
        <w:rPr>
          <w:highlight w:val="yellow"/>
        </w:rPr>
        <w:t>[</w:t>
      </w:r>
      <w:r w:rsidRPr="007576C2">
        <w:rPr>
          <w:highlight w:val="yellow"/>
          <w:u w:val="single"/>
        </w:rPr>
        <w:t>INCLUIR EN CADA SECCIÓN, LA INFORMACIÓN QUE CORRESPONDE A SU INSTITUCIÓN</w:t>
      </w:r>
      <w:r w:rsidRPr="007576C2">
        <w:rPr>
          <w:highlight w:val="yellow"/>
        </w:rPr>
        <w:t>; el texto del formato es una orientación para la elaboración de su propia documentación</w:t>
      </w:r>
      <w:r w:rsidR="00054497" w:rsidRPr="007576C2">
        <w:rPr>
          <w:highlight w:val="yellow"/>
        </w:rPr>
        <w:t>, que además requerirá de una investigación complementaria</w:t>
      </w:r>
      <w:r w:rsidRPr="007576C2">
        <w:rPr>
          <w:highlight w:val="yellow"/>
        </w:rPr>
        <w:t>]</w:t>
      </w:r>
    </w:p>
    <w:p w14:paraId="3DBCD498" w14:textId="21845329" w:rsidR="00291555" w:rsidRDefault="003113A1" w:rsidP="00291555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En esta sección se debe incluir </w:t>
      </w:r>
      <w:r w:rsidRPr="003113A1">
        <w:rPr>
          <w:color w:val="808080" w:themeColor="background1" w:themeShade="80"/>
        </w:rPr>
        <w:t xml:space="preserve">el contexto necesario para comprender la importancia de la </w:t>
      </w:r>
      <w:r w:rsidR="00807EE0">
        <w:rPr>
          <w:color w:val="808080" w:themeColor="background1" w:themeShade="80"/>
        </w:rPr>
        <w:t>evaluación interna</w:t>
      </w:r>
      <w:r w:rsidRPr="003113A1">
        <w:rPr>
          <w:color w:val="808080" w:themeColor="background1" w:themeShade="80"/>
        </w:rPr>
        <w:t xml:space="preserve"> del </w:t>
      </w:r>
      <w:r>
        <w:rPr>
          <w:color w:val="808080" w:themeColor="background1" w:themeShade="80"/>
        </w:rPr>
        <w:t>E</w:t>
      </w:r>
      <w:r w:rsidRPr="003113A1">
        <w:rPr>
          <w:color w:val="808080" w:themeColor="background1" w:themeShade="80"/>
        </w:rPr>
        <w:t xml:space="preserve">GSI </w:t>
      </w:r>
      <w:r>
        <w:rPr>
          <w:color w:val="808080" w:themeColor="background1" w:themeShade="80"/>
        </w:rPr>
        <w:t>en</w:t>
      </w:r>
      <w:r w:rsidRPr="003113A1">
        <w:rPr>
          <w:color w:val="808080" w:themeColor="background1" w:themeShade="80"/>
        </w:rPr>
        <w:t xml:space="preserve"> la </w:t>
      </w:r>
      <w:r>
        <w:rPr>
          <w:color w:val="808080" w:themeColor="background1" w:themeShade="80"/>
        </w:rPr>
        <w:t>institu</w:t>
      </w:r>
      <w:r w:rsidRPr="003113A1">
        <w:rPr>
          <w:color w:val="808080" w:themeColor="background1" w:themeShade="80"/>
        </w:rPr>
        <w:t>ción y establece</w:t>
      </w:r>
      <w:r>
        <w:rPr>
          <w:color w:val="808080" w:themeColor="background1" w:themeShade="80"/>
        </w:rPr>
        <w:t>r</w:t>
      </w:r>
      <w:r w:rsidRPr="003113A1">
        <w:rPr>
          <w:color w:val="808080" w:themeColor="background1" w:themeShade="80"/>
        </w:rPr>
        <w:t xml:space="preserve"> las bases para el desarrollo y la ejecución del plan de </w:t>
      </w:r>
      <w:r>
        <w:rPr>
          <w:color w:val="808080" w:themeColor="background1" w:themeShade="80"/>
        </w:rPr>
        <w:t xml:space="preserve">evaluación, en </w:t>
      </w:r>
      <w:r w:rsidR="00C53E07">
        <w:rPr>
          <w:color w:val="808080" w:themeColor="background1" w:themeShade="80"/>
        </w:rPr>
        <w:t xml:space="preserve">el </w:t>
      </w:r>
      <w:r>
        <w:rPr>
          <w:color w:val="808080" w:themeColor="background1" w:themeShade="80"/>
        </w:rPr>
        <w:t xml:space="preserve">que se debería considerar el </w:t>
      </w:r>
      <w:r w:rsidR="001F4BC8">
        <w:rPr>
          <w:color w:val="808080" w:themeColor="background1" w:themeShade="80"/>
        </w:rPr>
        <w:t xml:space="preserve">análisis del </w:t>
      </w:r>
      <w:r>
        <w:rPr>
          <w:color w:val="808080" w:themeColor="background1" w:themeShade="80"/>
        </w:rPr>
        <w:t xml:space="preserve">contexto </w:t>
      </w:r>
      <w:r w:rsidR="001F4BC8">
        <w:rPr>
          <w:color w:val="808080" w:themeColor="background1" w:themeShade="80"/>
        </w:rPr>
        <w:t>organizacional</w:t>
      </w:r>
      <w:r>
        <w:rPr>
          <w:color w:val="808080" w:themeColor="background1" w:themeShade="80"/>
        </w:rPr>
        <w:t xml:space="preserve"> (</w:t>
      </w:r>
      <w:r w:rsidR="001F4BC8" w:rsidRPr="001F4BC8">
        <w:rPr>
          <w:color w:val="808080" w:themeColor="background1" w:themeShade="80"/>
        </w:rPr>
        <w:t>comprender la estructura organizacional, los procesos de negocio, los riesgos asociados,</w:t>
      </w:r>
      <w:r w:rsidR="001F4BC8">
        <w:rPr>
          <w:color w:val="808080" w:themeColor="background1" w:themeShade="80"/>
        </w:rPr>
        <w:t xml:space="preserve"> regulaciones asociadas, otros</w:t>
      </w:r>
      <w:r>
        <w:rPr>
          <w:color w:val="808080" w:themeColor="background1" w:themeShade="80"/>
        </w:rPr>
        <w:t xml:space="preserve">), </w:t>
      </w:r>
      <w:r w:rsidR="004A523D">
        <w:rPr>
          <w:color w:val="808080" w:themeColor="background1" w:themeShade="80"/>
        </w:rPr>
        <w:t>revisión de cambios recientes</w:t>
      </w:r>
      <w:r>
        <w:rPr>
          <w:color w:val="808080" w:themeColor="background1" w:themeShade="80"/>
        </w:rPr>
        <w:t xml:space="preserve">, antecedentes del </w:t>
      </w:r>
      <w:r w:rsidR="00C53E07">
        <w:rPr>
          <w:color w:val="808080" w:themeColor="background1" w:themeShade="80"/>
        </w:rPr>
        <w:t>problema</w:t>
      </w:r>
      <w:r w:rsidR="004A523D">
        <w:rPr>
          <w:color w:val="808080" w:themeColor="background1" w:themeShade="80"/>
        </w:rPr>
        <w:t>, entre otras.</w:t>
      </w:r>
      <w:r w:rsidRPr="003113A1">
        <w:rPr>
          <w:color w:val="808080" w:themeColor="background1" w:themeShade="80"/>
        </w:rPr>
        <w:t xml:space="preserve"> </w:t>
      </w:r>
    </w:p>
    <w:p w14:paraId="1647493E" w14:textId="77777777" w:rsidR="001170F1" w:rsidRDefault="001170F1" w:rsidP="00291555">
      <w:pPr>
        <w:jc w:val="both"/>
        <w:rPr>
          <w:color w:val="808080" w:themeColor="background1" w:themeShade="80"/>
        </w:rPr>
      </w:pPr>
    </w:p>
    <w:p w14:paraId="127B49C7" w14:textId="378CD10A" w:rsidR="008F62F1" w:rsidRPr="00FD482B" w:rsidRDefault="008F62F1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 w:rsidR="00C53E07"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633AE2E3" w14:textId="77777777" w:rsidR="00C53E07" w:rsidRDefault="00C53E07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C53E07">
        <w:rPr>
          <w:i/>
          <w:iCs/>
          <w:color w:val="767171" w:themeColor="background2" w:themeShade="80"/>
          <w:sz w:val="18"/>
          <w:szCs w:val="18"/>
        </w:rPr>
        <w:t>El Ministerio de Telecomunicaciones y de la Sociedad de la Información, mediante Acuerdo Ministerial Nro. MINTEL-MINTEL-2024-0003 expidió el Esquema Gubernamental de Seguridad de la Información – EGSI, el cual es el mecanismo para implementar el Sistema de Gestión de Seguridad de la Información y es de implementación obligatoria en las entidades, organismos e instituciones del sector público, de conformidad con lo establecido en el artículo 225 de la Constitución de la República del Ecuador.</w:t>
      </w:r>
    </w:p>
    <w:p w14:paraId="7689D447" w14:textId="77777777" w:rsidR="00C53E07" w:rsidRDefault="00C53E07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El presente plan de </w:t>
      </w:r>
      <w:r>
        <w:rPr>
          <w:i/>
          <w:iCs/>
          <w:color w:val="767171" w:themeColor="background2" w:themeShade="80"/>
          <w:sz w:val="18"/>
          <w:szCs w:val="18"/>
        </w:rPr>
        <w:t>evaluación interna</w:t>
      </w: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 se desarrolla en el contexto de la </w:t>
      </w:r>
      <w:r>
        <w:rPr>
          <w:i/>
          <w:iCs/>
          <w:color w:val="767171" w:themeColor="background2" w:themeShade="80"/>
          <w:sz w:val="18"/>
          <w:szCs w:val="18"/>
        </w:rPr>
        <w:t xml:space="preserve">evaluación </w:t>
      </w: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del </w:t>
      </w:r>
      <w:r>
        <w:rPr>
          <w:i/>
          <w:iCs/>
          <w:color w:val="767171" w:themeColor="background2" w:themeShade="80"/>
          <w:sz w:val="18"/>
          <w:szCs w:val="18"/>
        </w:rPr>
        <w:t>Esquema Gubernamental</w:t>
      </w: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 de Seguridad de la Información (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C53E07">
        <w:rPr>
          <w:i/>
          <w:iCs/>
          <w:color w:val="767171" w:themeColor="background2" w:themeShade="80"/>
          <w:sz w:val="18"/>
          <w:szCs w:val="18"/>
        </w:rPr>
        <w:t>GSI)</w:t>
      </w:r>
      <w:r>
        <w:rPr>
          <w:i/>
          <w:iCs/>
          <w:color w:val="767171" w:themeColor="background2" w:themeShade="80"/>
          <w:sz w:val="18"/>
          <w:szCs w:val="18"/>
        </w:rPr>
        <w:t xml:space="preserve"> en la “institución X”</w:t>
      </w: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. El 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C53E07">
        <w:rPr>
          <w:i/>
          <w:iCs/>
          <w:color w:val="767171" w:themeColor="background2" w:themeShade="80"/>
          <w:sz w:val="18"/>
          <w:szCs w:val="18"/>
        </w:rPr>
        <w:t xml:space="preserve">GSI se estableció con el objetivo de proteger la confidencialidad, integridad y disponibilidad de la información crítica de la </w:t>
      </w:r>
      <w:r>
        <w:rPr>
          <w:i/>
          <w:iCs/>
          <w:color w:val="767171" w:themeColor="background2" w:themeShade="80"/>
          <w:sz w:val="18"/>
          <w:szCs w:val="18"/>
        </w:rPr>
        <w:t>“institu</w:t>
      </w:r>
      <w:r w:rsidRPr="00C53E07">
        <w:rPr>
          <w:i/>
          <w:iCs/>
          <w:color w:val="767171" w:themeColor="background2" w:themeShade="80"/>
          <w:sz w:val="18"/>
          <w:szCs w:val="18"/>
        </w:rPr>
        <w:t>ción</w:t>
      </w:r>
      <w:r>
        <w:rPr>
          <w:i/>
          <w:iCs/>
          <w:color w:val="767171" w:themeColor="background2" w:themeShade="80"/>
          <w:sz w:val="18"/>
          <w:szCs w:val="18"/>
        </w:rPr>
        <w:t xml:space="preserve"> X”</w:t>
      </w:r>
      <w:r w:rsidRPr="00C53E07">
        <w:rPr>
          <w:i/>
          <w:iCs/>
          <w:color w:val="767171" w:themeColor="background2" w:themeShade="80"/>
          <w:sz w:val="18"/>
          <w:szCs w:val="18"/>
        </w:rPr>
        <w:t>, así como de los activos relacionados con la información.</w:t>
      </w:r>
    </w:p>
    <w:p w14:paraId="73666296" w14:textId="37FFB32C" w:rsidR="00C53E07" w:rsidRDefault="00E26956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La </w:t>
      </w:r>
      <w:r>
        <w:rPr>
          <w:i/>
          <w:iCs/>
          <w:color w:val="767171" w:themeColor="background2" w:themeShade="80"/>
          <w:sz w:val="18"/>
          <w:szCs w:val="18"/>
        </w:rPr>
        <w:t>“institu</w:t>
      </w:r>
      <w:r w:rsidRPr="00E26956">
        <w:rPr>
          <w:i/>
          <w:iCs/>
          <w:color w:val="767171" w:themeColor="background2" w:themeShade="80"/>
          <w:sz w:val="18"/>
          <w:szCs w:val="18"/>
        </w:rPr>
        <w:t>ción X</w:t>
      </w:r>
      <w:r>
        <w:rPr>
          <w:i/>
          <w:iCs/>
          <w:color w:val="767171" w:themeColor="background2" w:themeShade="80"/>
          <w:sz w:val="18"/>
          <w:szCs w:val="18"/>
        </w:rPr>
        <w:t xml:space="preserve">” </w:t>
      </w:r>
      <w:r w:rsidRPr="00E26956">
        <w:rPr>
          <w:i/>
          <w:iCs/>
          <w:color w:val="767171" w:themeColor="background2" w:themeShade="80"/>
          <w:sz w:val="18"/>
          <w:szCs w:val="18"/>
        </w:rPr>
        <w:t>opera en el sector de [especificar el sector], proporcionando</w:t>
      </w:r>
      <w:r>
        <w:rPr>
          <w:i/>
          <w:iCs/>
          <w:color w:val="767171" w:themeColor="background2" w:themeShade="80"/>
          <w:sz w:val="18"/>
          <w:szCs w:val="18"/>
        </w:rPr>
        <w:t xml:space="preserve"> los siguientes servicios: </w:t>
      </w:r>
      <w:r w:rsidRPr="00E26956">
        <w:rPr>
          <w:i/>
          <w:iCs/>
          <w:color w:val="767171" w:themeColor="background2" w:themeShade="80"/>
          <w:sz w:val="18"/>
          <w:szCs w:val="18"/>
        </w:rPr>
        <w:t>[descri</w:t>
      </w:r>
      <w:r>
        <w:rPr>
          <w:i/>
          <w:iCs/>
          <w:color w:val="767171" w:themeColor="background2" w:themeShade="80"/>
          <w:sz w:val="18"/>
          <w:szCs w:val="18"/>
        </w:rPr>
        <w:t xml:space="preserve">bir los 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servicios]. La dependencia de los sistemas de información y la sensibilidad de </w:t>
      </w:r>
      <w:r>
        <w:rPr>
          <w:i/>
          <w:iCs/>
          <w:color w:val="767171" w:themeColor="background2" w:themeShade="80"/>
          <w:sz w:val="18"/>
          <w:szCs w:val="18"/>
        </w:rPr>
        <w:t>la información gestionada en la institución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han llevado a la implementación de</w:t>
      </w:r>
      <w:r>
        <w:rPr>
          <w:i/>
          <w:iCs/>
          <w:color w:val="767171" w:themeColor="background2" w:themeShade="80"/>
          <w:sz w:val="18"/>
          <w:szCs w:val="18"/>
        </w:rPr>
        <w:t>l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E26956">
        <w:rPr>
          <w:i/>
          <w:iCs/>
          <w:color w:val="767171" w:themeColor="background2" w:themeShade="80"/>
          <w:sz w:val="18"/>
          <w:szCs w:val="18"/>
        </w:rPr>
        <w:t>GSI conforme a l</w:t>
      </w:r>
      <w:r>
        <w:rPr>
          <w:i/>
          <w:iCs/>
          <w:color w:val="767171" w:themeColor="background2" w:themeShade="80"/>
          <w:sz w:val="18"/>
          <w:szCs w:val="18"/>
        </w:rPr>
        <w:t xml:space="preserve">o establecido en el </w:t>
      </w:r>
      <w:r w:rsidRPr="00C53E07">
        <w:rPr>
          <w:i/>
          <w:iCs/>
          <w:color w:val="767171" w:themeColor="background2" w:themeShade="80"/>
          <w:sz w:val="18"/>
          <w:szCs w:val="18"/>
        </w:rPr>
        <w:t>Acuerdo Ministerial Nro. MINTEL-MINTEL-2024-0003</w:t>
      </w:r>
      <w:r>
        <w:rPr>
          <w:i/>
          <w:iCs/>
          <w:color w:val="767171" w:themeColor="background2" w:themeShade="80"/>
          <w:sz w:val="18"/>
          <w:szCs w:val="18"/>
        </w:rPr>
        <w:t>, el cual está basado en las normas ISO/IEC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27001:20</w:t>
      </w:r>
      <w:r>
        <w:rPr>
          <w:i/>
          <w:iCs/>
          <w:color w:val="767171" w:themeColor="background2" w:themeShade="80"/>
          <w:sz w:val="18"/>
          <w:szCs w:val="18"/>
        </w:rPr>
        <w:t>22, ISO/IEC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2700</w:t>
      </w:r>
      <w:r>
        <w:rPr>
          <w:i/>
          <w:iCs/>
          <w:color w:val="767171" w:themeColor="background2" w:themeShade="80"/>
          <w:sz w:val="18"/>
          <w:szCs w:val="18"/>
        </w:rPr>
        <w:t>5</w:t>
      </w:r>
      <w:r w:rsidRPr="00E26956">
        <w:rPr>
          <w:i/>
          <w:iCs/>
          <w:color w:val="767171" w:themeColor="background2" w:themeShade="80"/>
          <w:sz w:val="18"/>
          <w:szCs w:val="18"/>
        </w:rPr>
        <w:t>:20</w:t>
      </w:r>
      <w:r>
        <w:rPr>
          <w:i/>
          <w:iCs/>
          <w:color w:val="767171" w:themeColor="background2" w:themeShade="80"/>
          <w:sz w:val="18"/>
          <w:szCs w:val="18"/>
        </w:rPr>
        <w:t>22 e ISO/IEC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2700</w:t>
      </w:r>
      <w:r>
        <w:rPr>
          <w:i/>
          <w:iCs/>
          <w:color w:val="767171" w:themeColor="background2" w:themeShade="80"/>
          <w:sz w:val="18"/>
          <w:szCs w:val="18"/>
        </w:rPr>
        <w:t>2</w:t>
      </w:r>
      <w:r w:rsidRPr="00E26956">
        <w:rPr>
          <w:i/>
          <w:iCs/>
          <w:color w:val="767171" w:themeColor="background2" w:themeShade="80"/>
          <w:sz w:val="18"/>
          <w:szCs w:val="18"/>
        </w:rPr>
        <w:t>:20</w:t>
      </w:r>
      <w:r>
        <w:rPr>
          <w:i/>
          <w:iCs/>
          <w:color w:val="767171" w:themeColor="background2" w:themeShade="80"/>
          <w:sz w:val="18"/>
          <w:szCs w:val="18"/>
        </w:rPr>
        <w:t>22</w:t>
      </w:r>
      <w:r w:rsidRPr="00E26956">
        <w:rPr>
          <w:i/>
          <w:iCs/>
          <w:color w:val="767171" w:themeColor="background2" w:themeShade="80"/>
          <w:sz w:val="18"/>
          <w:szCs w:val="18"/>
        </w:rPr>
        <w:t>.</w:t>
      </w:r>
    </w:p>
    <w:p w14:paraId="7001FD56" w14:textId="3211CFBC" w:rsidR="00E26956" w:rsidRDefault="00E26956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La </w:t>
      </w:r>
      <w:r>
        <w:rPr>
          <w:i/>
          <w:iCs/>
          <w:color w:val="767171" w:themeColor="background2" w:themeShade="80"/>
          <w:sz w:val="18"/>
          <w:szCs w:val="18"/>
        </w:rPr>
        <w:t>“institución X”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reconoce la importancia de mantener un </w:t>
      </w:r>
      <w:r w:rsidR="00144F84">
        <w:rPr>
          <w:i/>
          <w:iCs/>
          <w:color w:val="767171" w:themeColor="background2" w:themeShade="80"/>
          <w:sz w:val="18"/>
          <w:szCs w:val="18"/>
        </w:rPr>
        <w:t xml:space="preserve">Sistema de Gestión </w:t>
      </w:r>
      <w:r w:rsidR="00144F84" w:rsidRPr="00E26956">
        <w:rPr>
          <w:i/>
          <w:iCs/>
          <w:color w:val="767171" w:themeColor="background2" w:themeShade="80"/>
          <w:sz w:val="18"/>
          <w:szCs w:val="18"/>
        </w:rPr>
        <w:t>robusto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y efectivo para proteger sus activos de información y mantener la confianza de sus partes interesadas, incluidos</w:t>
      </w:r>
      <w:r w:rsidR="00144F84">
        <w:rPr>
          <w:i/>
          <w:iCs/>
          <w:color w:val="767171" w:themeColor="background2" w:themeShade="80"/>
          <w:sz w:val="18"/>
          <w:szCs w:val="18"/>
        </w:rPr>
        <w:t>: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144F84">
        <w:rPr>
          <w:i/>
          <w:iCs/>
          <w:color w:val="767171" w:themeColor="background2" w:themeShade="80"/>
          <w:sz w:val="18"/>
          <w:szCs w:val="18"/>
        </w:rPr>
        <w:t>[describir las partes interesadas de la institución. Ej.: ciudadanos, instituciones públicas</w:t>
      </w:r>
      <w:r w:rsidRPr="00E26956">
        <w:rPr>
          <w:i/>
          <w:iCs/>
          <w:color w:val="767171" w:themeColor="background2" w:themeShade="80"/>
          <w:sz w:val="18"/>
          <w:szCs w:val="18"/>
        </w:rPr>
        <w:t xml:space="preserve">, </w:t>
      </w:r>
      <w:r w:rsidR="00144F84">
        <w:rPr>
          <w:i/>
          <w:iCs/>
          <w:color w:val="767171" w:themeColor="background2" w:themeShade="80"/>
          <w:sz w:val="18"/>
          <w:szCs w:val="18"/>
        </w:rPr>
        <w:t>empresas privadas, otras].</w:t>
      </w:r>
    </w:p>
    <w:p w14:paraId="722DF91D" w14:textId="0E54CC04" w:rsidR="00144F84" w:rsidRDefault="00144F84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En el presente</w:t>
      </w:r>
      <w:r w:rsidRPr="00144F84">
        <w:rPr>
          <w:i/>
          <w:iCs/>
          <w:color w:val="767171" w:themeColor="background2" w:themeShade="80"/>
          <w:sz w:val="18"/>
          <w:szCs w:val="18"/>
        </w:rPr>
        <w:t xml:space="preserve"> plan de </w:t>
      </w:r>
      <w:r w:rsidR="007D16CC">
        <w:rPr>
          <w:i/>
          <w:iCs/>
          <w:color w:val="767171" w:themeColor="background2" w:themeShade="80"/>
          <w:sz w:val="18"/>
          <w:szCs w:val="18"/>
        </w:rPr>
        <w:t>evaluación interna</w:t>
      </w:r>
      <w:r w:rsidRPr="00144F84">
        <w:rPr>
          <w:i/>
          <w:iCs/>
          <w:color w:val="767171" w:themeColor="background2" w:themeShade="80"/>
          <w:sz w:val="18"/>
          <w:szCs w:val="18"/>
        </w:rPr>
        <w:t xml:space="preserve">, se hará referencia a definiciones clave establecidas en </w:t>
      </w:r>
      <w:r w:rsidR="00F839DB">
        <w:rPr>
          <w:i/>
          <w:iCs/>
          <w:color w:val="767171" w:themeColor="background2" w:themeShade="80"/>
          <w:sz w:val="18"/>
          <w:szCs w:val="18"/>
        </w:rPr>
        <w:t xml:space="preserve">el </w:t>
      </w:r>
      <w:r w:rsidR="007D16CC">
        <w:rPr>
          <w:i/>
          <w:iCs/>
          <w:color w:val="767171" w:themeColor="background2" w:themeShade="80"/>
          <w:sz w:val="18"/>
          <w:szCs w:val="18"/>
        </w:rPr>
        <w:t>Esquema Gubernamental de Seguridad de la Información</w:t>
      </w:r>
      <w:r w:rsidRPr="00144F84">
        <w:rPr>
          <w:i/>
          <w:iCs/>
          <w:color w:val="767171" w:themeColor="background2" w:themeShade="80"/>
          <w:sz w:val="18"/>
          <w:szCs w:val="18"/>
        </w:rPr>
        <w:t>, así como a documentación interna pertinente, como políticas, procedimientos y registros de</w:t>
      </w:r>
      <w:r w:rsidR="007D16CC">
        <w:rPr>
          <w:i/>
          <w:iCs/>
          <w:color w:val="767171" w:themeColor="background2" w:themeShade="80"/>
          <w:sz w:val="18"/>
          <w:szCs w:val="18"/>
        </w:rPr>
        <w:t xml:space="preserve"> implementación del</w:t>
      </w:r>
      <w:r w:rsidRPr="00144F84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7D16CC">
        <w:rPr>
          <w:i/>
          <w:iCs/>
          <w:color w:val="767171" w:themeColor="background2" w:themeShade="80"/>
          <w:sz w:val="18"/>
          <w:szCs w:val="18"/>
        </w:rPr>
        <w:t>E</w:t>
      </w:r>
      <w:r w:rsidRPr="00144F84">
        <w:rPr>
          <w:i/>
          <w:iCs/>
          <w:color w:val="767171" w:themeColor="background2" w:themeShade="80"/>
          <w:sz w:val="18"/>
          <w:szCs w:val="18"/>
        </w:rPr>
        <w:t>GSI</w:t>
      </w:r>
      <w:r w:rsidR="007D16CC">
        <w:rPr>
          <w:i/>
          <w:iCs/>
          <w:color w:val="767171" w:themeColor="background2" w:themeShade="80"/>
          <w:sz w:val="18"/>
          <w:szCs w:val="18"/>
        </w:rPr>
        <w:t xml:space="preserve"> V3</w:t>
      </w:r>
      <w:r w:rsidRPr="00144F84">
        <w:rPr>
          <w:i/>
          <w:iCs/>
          <w:color w:val="767171" w:themeColor="background2" w:themeShade="80"/>
          <w:sz w:val="18"/>
          <w:szCs w:val="18"/>
        </w:rPr>
        <w:t>.</w:t>
      </w:r>
    </w:p>
    <w:p w14:paraId="769463AA" w14:textId="2825A56A" w:rsidR="00144F84" w:rsidRDefault="00144F84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….</w:t>
      </w:r>
    </w:p>
    <w:p w14:paraId="0013E426" w14:textId="20A19F3B" w:rsidR="008F62F1" w:rsidRDefault="008F62F1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]</w:t>
      </w:r>
    </w:p>
    <w:p w14:paraId="19A79F41" w14:textId="77777777" w:rsidR="008F62F1" w:rsidRDefault="008F62F1" w:rsidP="00084412">
      <w:pPr>
        <w:jc w:val="both"/>
        <w:rPr>
          <w:color w:val="000000" w:themeColor="text1"/>
        </w:rPr>
      </w:pPr>
    </w:p>
    <w:p w14:paraId="332EEC70" w14:textId="2F5CFDF2" w:rsidR="006F6B01" w:rsidRPr="00470873" w:rsidRDefault="006F6B01" w:rsidP="006F6B01">
      <w:pPr>
        <w:pStyle w:val="Ttulo1"/>
      </w:pPr>
      <w:bookmarkStart w:id="3" w:name="_Toc174615189"/>
      <w:r>
        <w:lastRenderedPageBreak/>
        <w:t>Objetivo</w:t>
      </w:r>
      <w:r w:rsidR="00E83380">
        <w:t xml:space="preserve"> del document</w:t>
      </w:r>
      <w:r w:rsidR="00AA6B8E">
        <w:t>o</w:t>
      </w:r>
      <w:bookmarkEnd w:id="3"/>
    </w:p>
    <w:p w14:paraId="1603CBF6" w14:textId="222874F4" w:rsidR="00291555" w:rsidRDefault="00AD7A8F" w:rsidP="00291555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En esta sección se debe describir el o los objetivos del Plan de Evaluación Interna, en el proceso de implementación del EGSI.</w:t>
      </w:r>
    </w:p>
    <w:p w14:paraId="35580862" w14:textId="77777777" w:rsidR="00AD7A8F" w:rsidRPr="00FD482B" w:rsidRDefault="00AD7A8F" w:rsidP="00AD7A8F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3FF49B68" w14:textId="34F0671C" w:rsidR="00AD7A8F" w:rsidRPr="00AD7A8F" w:rsidRDefault="00AD7A8F" w:rsidP="00AD7A8F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El objetivo de este plan de </w:t>
      </w:r>
      <w:r>
        <w:rPr>
          <w:i/>
          <w:iCs/>
          <w:color w:val="767171" w:themeColor="background2" w:themeShade="80"/>
          <w:sz w:val="18"/>
          <w:szCs w:val="18"/>
        </w:rPr>
        <w:t xml:space="preserve">evaluación 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interna del </w:t>
      </w:r>
      <w:r>
        <w:rPr>
          <w:i/>
          <w:iCs/>
          <w:color w:val="767171" w:themeColor="background2" w:themeShade="80"/>
          <w:sz w:val="18"/>
          <w:szCs w:val="18"/>
        </w:rPr>
        <w:t xml:space="preserve">Esquema Gubernamental de </w:t>
      </w:r>
      <w:r w:rsidRPr="00AD7A8F">
        <w:rPr>
          <w:i/>
          <w:iCs/>
          <w:color w:val="767171" w:themeColor="background2" w:themeShade="80"/>
          <w:sz w:val="18"/>
          <w:szCs w:val="18"/>
        </w:rPr>
        <w:t>Seguridad de la Información (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AD7A8F">
        <w:rPr>
          <w:i/>
          <w:iCs/>
          <w:color w:val="767171" w:themeColor="background2" w:themeShade="80"/>
          <w:sz w:val="18"/>
          <w:szCs w:val="18"/>
        </w:rPr>
        <w:t>GSI) es</w:t>
      </w:r>
      <w:r w:rsidR="00AA5A59" w:rsidRPr="00AA5A59">
        <w:rPr>
          <w:i/>
          <w:iCs/>
          <w:color w:val="767171" w:themeColor="background2" w:themeShade="80"/>
          <w:sz w:val="18"/>
          <w:szCs w:val="18"/>
        </w:rPr>
        <w:t xml:space="preserve"> establece</w:t>
      </w:r>
      <w:r w:rsidR="00AA5A59">
        <w:rPr>
          <w:i/>
          <w:iCs/>
          <w:color w:val="767171" w:themeColor="background2" w:themeShade="80"/>
          <w:sz w:val="18"/>
          <w:szCs w:val="18"/>
        </w:rPr>
        <w:t>r</w:t>
      </w:r>
      <w:r w:rsidR="00AA5A59" w:rsidRPr="00AA5A59">
        <w:rPr>
          <w:i/>
          <w:iCs/>
          <w:color w:val="767171" w:themeColor="background2" w:themeShade="80"/>
          <w:sz w:val="18"/>
          <w:szCs w:val="18"/>
        </w:rPr>
        <w:t xml:space="preserve"> las actividades a realizar en el proceso de evaluación interna</w:t>
      </w:r>
      <w:r w:rsidR="00AA5A59">
        <w:rPr>
          <w:i/>
          <w:iCs/>
          <w:color w:val="767171" w:themeColor="background2" w:themeShade="80"/>
          <w:sz w:val="18"/>
          <w:szCs w:val="18"/>
        </w:rPr>
        <w:t xml:space="preserve">, con el fin de </w:t>
      </w:r>
      <w:r w:rsidR="00AA5A59" w:rsidRPr="00AA5A59">
        <w:rPr>
          <w:i/>
          <w:iCs/>
          <w:color w:val="767171" w:themeColor="background2" w:themeShade="80"/>
          <w:sz w:val="18"/>
          <w:szCs w:val="18"/>
        </w:rPr>
        <w:t>identificar no conformidades, riesgos y oportunidades</w:t>
      </w:r>
      <w:r w:rsidR="00AA5A59">
        <w:rPr>
          <w:i/>
          <w:iCs/>
          <w:color w:val="767171" w:themeColor="background2" w:themeShade="80"/>
          <w:sz w:val="18"/>
          <w:szCs w:val="18"/>
        </w:rPr>
        <w:t xml:space="preserve">, que permitan 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evaluar la efectividad, eficiencia y adecuación del 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GSI implementado en la </w:t>
      </w:r>
      <w:r>
        <w:rPr>
          <w:i/>
          <w:iCs/>
          <w:color w:val="767171" w:themeColor="background2" w:themeShade="80"/>
          <w:sz w:val="18"/>
          <w:szCs w:val="18"/>
        </w:rPr>
        <w:t>“institución X”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 en cumplimiento con los requisitos de seguridad de la información establecidos por </w:t>
      </w:r>
      <w:r>
        <w:rPr>
          <w:i/>
          <w:iCs/>
          <w:color w:val="767171" w:themeColor="background2" w:themeShade="80"/>
          <w:sz w:val="18"/>
          <w:szCs w:val="18"/>
        </w:rPr>
        <w:t>EGSI, las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 norma</w:t>
      </w:r>
      <w:r>
        <w:rPr>
          <w:i/>
          <w:iCs/>
          <w:color w:val="767171" w:themeColor="background2" w:themeShade="80"/>
          <w:sz w:val="18"/>
          <w:szCs w:val="18"/>
        </w:rPr>
        <w:t>s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 ISO </w:t>
      </w:r>
      <w:r>
        <w:rPr>
          <w:i/>
          <w:iCs/>
          <w:color w:val="767171" w:themeColor="background2" w:themeShade="80"/>
          <w:sz w:val="18"/>
          <w:szCs w:val="18"/>
        </w:rPr>
        <w:t>relacionadas</w:t>
      </w:r>
      <w:r w:rsidRPr="00AD7A8F">
        <w:rPr>
          <w:i/>
          <w:iCs/>
          <w:color w:val="767171" w:themeColor="background2" w:themeShade="80"/>
          <w:sz w:val="18"/>
          <w:szCs w:val="18"/>
        </w:rPr>
        <w:t xml:space="preserve"> y otros estándares relevantes.</w:t>
      </w:r>
    </w:p>
    <w:p w14:paraId="202A8308" w14:textId="77777777" w:rsidR="00AD7A8F" w:rsidRPr="00AD7A8F" w:rsidRDefault="00AD7A8F" w:rsidP="00AD7A8F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AD7A8F">
        <w:rPr>
          <w:i/>
          <w:iCs/>
          <w:color w:val="767171" w:themeColor="background2" w:themeShade="80"/>
          <w:sz w:val="18"/>
          <w:szCs w:val="18"/>
        </w:rPr>
        <w:t>Objetivos específicos:</w:t>
      </w:r>
    </w:p>
    <w:p w14:paraId="42368E96" w14:textId="33AE64A1" w:rsidR="00AD7A8F" w:rsidRPr="008167BA" w:rsidRDefault="008167BA" w:rsidP="00A63853">
      <w:pPr>
        <w:pStyle w:val="Prrafodelista"/>
        <w:numPr>
          <w:ilvl w:val="0"/>
          <w:numId w:val="22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Planificar las</w:t>
      </w:r>
      <w:r w:rsidR="00AC505C" w:rsidRPr="008167BA">
        <w:rPr>
          <w:i/>
          <w:iCs/>
          <w:color w:val="767171" w:themeColor="background2" w:themeShade="80"/>
          <w:sz w:val="18"/>
          <w:szCs w:val="18"/>
        </w:rPr>
        <w:t xml:space="preserve"> actividades que se deben seguir para realizar el proceso de evaluación interna del EGSI</w:t>
      </w:r>
      <w:r w:rsidR="00AC505C" w:rsidRPr="00BE449D">
        <w:rPr>
          <w:i/>
          <w:iCs/>
          <w:color w:val="767171" w:themeColor="background2" w:themeShade="80"/>
          <w:sz w:val="18"/>
          <w:szCs w:val="18"/>
        </w:rPr>
        <w:t xml:space="preserve"> en la institución que contemple</w:t>
      </w:r>
      <w:r>
        <w:rPr>
          <w:i/>
          <w:iCs/>
          <w:color w:val="767171" w:themeColor="background2" w:themeShade="80"/>
          <w:sz w:val="18"/>
          <w:szCs w:val="18"/>
        </w:rPr>
        <w:t>: Definir recursos</w:t>
      </w:r>
      <w:r w:rsidR="00BE449D">
        <w:rPr>
          <w:i/>
          <w:iCs/>
          <w:color w:val="767171" w:themeColor="background2" w:themeShade="80"/>
          <w:sz w:val="18"/>
          <w:szCs w:val="18"/>
        </w:rPr>
        <w:t xml:space="preserve"> (</w:t>
      </w:r>
      <w:r>
        <w:rPr>
          <w:i/>
          <w:iCs/>
          <w:color w:val="767171" w:themeColor="background2" w:themeShade="80"/>
          <w:sz w:val="18"/>
          <w:szCs w:val="18"/>
        </w:rPr>
        <w:t>personal</w:t>
      </w:r>
      <w:r w:rsidR="00BE449D">
        <w:rPr>
          <w:i/>
          <w:iCs/>
          <w:color w:val="767171" w:themeColor="background2" w:themeShade="80"/>
          <w:sz w:val="18"/>
          <w:szCs w:val="18"/>
        </w:rPr>
        <w:t xml:space="preserve"> y económicos)</w:t>
      </w:r>
      <w:r>
        <w:rPr>
          <w:i/>
          <w:iCs/>
          <w:color w:val="767171" w:themeColor="background2" w:themeShade="80"/>
          <w:sz w:val="18"/>
          <w:szCs w:val="18"/>
        </w:rPr>
        <w:t xml:space="preserve"> que va a  auditar</w:t>
      </w:r>
      <w:r w:rsidR="00BE449D">
        <w:rPr>
          <w:i/>
          <w:iCs/>
          <w:color w:val="767171" w:themeColor="background2" w:themeShade="80"/>
          <w:sz w:val="18"/>
          <w:szCs w:val="18"/>
        </w:rPr>
        <w:t>,</w:t>
      </w:r>
      <w:r>
        <w:rPr>
          <w:i/>
          <w:iCs/>
          <w:color w:val="767171" w:themeColor="background2" w:themeShade="80"/>
          <w:sz w:val="18"/>
          <w:szCs w:val="18"/>
        </w:rPr>
        <w:t xml:space="preserve"> áreas que serán auditadas,</w:t>
      </w:r>
      <w:r w:rsidR="00493CF3">
        <w:rPr>
          <w:i/>
          <w:iCs/>
          <w:color w:val="767171" w:themeColor="background2" w:themeShade="80"/>
          <w:sz w:val="18"/>
          <w:szCs w:val="18"/>
        </w:rPr>
        <w:t xml:space="preserve"> infraestructura,</w:t>
      </w:r>
      <w:r>
        <w:rPr>
          <w:i/>
          <w:iCs/>
          <w:color w:val="767171" w:themeColor="background2" w:themeShade="80"/>
          <w:sz w:val="18"/>
          <w:szCs w:val="18"/>
        </w:rPr>
        <w:t xml:space="preserve"> alcance de la auditoría, </w:t>
      </w:r>
      <w:r w:rsidR="00524339">
        <w:rPr>
          <w:i/>
          <w:iCs/>
          <w:color w:val="767171" w:themeColor="background2" w:themeShade="80"/>
          <w:sz w:val="18"/>
          <w:szCs w:val="18"/>
        </w:rPr>
        <w:t xml:space="preserve">cronograma para la ejecución de la auditoría, </w:t>
      </w:r>
      <w:r>
        <w:rPr>
          <w:i/>
          <w:iCs/>
          <w:color w:val="767171" w:themeColor="background2" w:themeShade="80"/>
          <w:sz w:val="18"/>
          <w:szCs w:val="18"/>
        </w:rPr>
        <w:t>fases en las que se realizará la evaluación, revisión de los</w:t>
      </w:r>
      <w:r w:rsidR="00AC505C" w:rsidRPr="008167BA">
        <w:rPr>
          <w:i/>
          <w:iCs/>
          <w:color w:val="767171" w:themeColor="background2" w:themeShade="80"/>
          <w:sz w:val="18"/>
          <w:szCs w:val="18"/>
        </w:rPr>
        <w:t xml:space="preserve"> requisitos del sistema de gestión </w:t>
      </w:r>
      <w:r w:rsidRPr="008167BA">
        <w:rPr>
          <w:i/>
          <w:iCs/>
          <w:color w:val="767171" w:themeColor="background2" w:themeShade="80"/>
          <w:sz w:val="18"/>
          <w:szCs w:val="18"/>
        </w:rPr>
        <w:t>así</w:t>
      </w:r>
      <w:r w:rsidR="00AC505C" w:rsidRPr="008167BA">
        <w:rPr>
          <w:i/>
          <w:iCs/>
          <w:color w:val="767171" w:themeColor="background2" w:themeShade="80"/>
          <w:sz w:val="18"/>
          <w:szCs w:val="18"/>
        </w:rPr>
        <w:t xml:space="preserve"> como </w:t>
      </w:r>
      <w:r w:rsidR="00AA5A59">
        <w:rPr>
          <w:i/>
          <w:iCs/>
          <w:color w:val="767171" w:themeColor="background2" w:themeShade="80"/>
          <w:sz w:val="18"/>
          <w:szCs w:val="18"/>
        </w:rPr>
        <w:t>e</w:t>
      </w:r>
      <w:r w:rsidR="00AD7A8F" w:rsidRPr="008167BA">
        <w:rPr>
          <w:i/>
          <w:iCs/>
          <w:color w:val="767171" w:themeColor="background2" w:themeShade="80"/>
          <w:sz w:val="18"/>
          <w:szCs w:val="18"/>
        </w:rPr>
        <w:t>valuar la implementación y el funcionamiento de los controles de seguridad de acuerdo con las políticas y procedimientos establecidos en el EGSI. La documentación interna pertinente, como políticas, procedimientos y registros de implementación del EGSI V3.</w:t>
      </w:r>
    </w:p>
    <w:p w14:paraId="4208E024" w14:textId="77777777" w:rsidR="00AD7A8F" w:rsidRDefault="00AD7A8F" w:rsidP="00AD7A8F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….</w:t>
      </w:r>
    </w:p>
    <w:p w14:paraId="698BA223" w14:textId="77777777" w:rsidR="00AD7A8F" w:rsidRDefault="00AD7A8F" w:rsidP="00AD7A8F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]</w:t>
      </w:r>
    </w:p>
    <w:p w14:paraId="66A87946" w14:textId="77777777" w:rsidR="00084412" w:rsidRDefault="00084412" w:rsidP="006F6B01">
      <w:pPr>
        <w:jc w:val="both"/>
        <w:rPr>
          <w:color w:val="000000" w:themeColor="text1"/>
        </w:rPr>
      </w:pPr>
    </w:p>
    <w:p w14:paraId="5B8DA052" w14:textId="04DF60FD" w:rsidR="00E83380" w:rsidRDefault="00524339" w:rsidP="006F6B01">
      <w:pPr>
        <w:pStyle w:val="Ttulo1"/>
      </w:pPr>
      <w:bookmarkStart w:id="4" w:name="_Toc174615190"/>
      <w:r>
        <w:t xml:space="preserve">Plan de </w:t>
      </w:r>
      <w:r w:rsidR="00E95251">
        <w:t>Evaluación interna del EGSI V3</w:t>
      </w:r>
      <w:bookmarkEnd w:id="4"/>
    </w:p>
    <w:p w14:paraId="52C05BFD" w14:textId="49321F4F" w:rsidR="00291555" w:rsidRDefault="00E95251" w:rsidP="00291555">
      <w:pPr>
        <w:pStyle w:val="Ttulo2"/>
      </w:pPr>
      <w:bookmarkStart w:id="5" w:name="_Toc174615191"/>
      <w:r>
        <w:t>Alcance</w:t>
      </w:r>
      <w:bookmarkEnd w:id="5"/>
    </w:p>
    <w:p w14:paraId="4B48E92D" w14:textId="49FAEDDF" w:rsidR="00291555" w:rsidRDefault="00E95251" w:rsidP="00291555">
      <w:pPr>
        <w:jc w:val="both"/>
        <w:rPr>
          <w:color w:val="808080" w:themeColor="background1" w:themeShade="80"/>
        </w:rPr>
      </w:pPr>
      <w:r w:rsidRPr="00E95251">
        <w:rPr>
          <w:color w:val="808080" w:themeColor="background1" w:themeShade="80"/>
        </w:rPr>
        <w:t xml:space="preserve">En esta sección se debe incluir el alcance </w:t>
      </w:r>
      <w:r w:rsidR="00BE449D">
        <w:rPr>
          <w:color w:val="808080" w:themeColor="background1" w:themeShade="80"/>
        </w:rPr>
        <w:t xml:space="preserve">de la </w:t>
      </w:r>
      <w:r w:rsidR="00AA5A59">
        <w:rPr>
          <w:color w:val="808080" w:themeColor="background1" w:themeShade="80"/>
        </w:rPr>
        <w:t>evaluac</w:t>
      </w:r>
      <w:r w:rsidR="00BE449D">
        <w:rPr>
          <w:color w:val="808080" w:themeColor="background1" w:themeShade="80"/>
        </w:rPr>
        <w:t>ión del EGSI</w:t>
      </w:r>
      <w:r w:rsidR="00AA5A59">
        <w:rPr>
          <w:color w:val="808080" w:themeColor="background1" w:themeShade="80"/>
        </w:rPr>
        <w:t>, en el que se d</w:t>
      </w:r>
      <w:r w:rsidR="00AA5A59" w:rsidRPr="00AA5A59">
        <w:rPr>
          <w:color w:val="808080" w:themeColor="background1" w:themeShade="80"/>
        </w:rPr>
        <w:t>etermin</w:t>
      </w:r>
      <w:r w:rsidR="00AA5A59">
        <w:rPr>
          <w:color w:val="808080" w:themeColor="background1" w:themeShade="80"/>
        </w:rPr>
        <w:t>e</w:t>
      </w:r>
      <w:r w:rsidR="00AA5A59" w:rsidRPr="00AA5A59">
        <w:rPr>
          <w:color w:val="808080" w:themeColor="background1" w:themeShade="80"/>
        </w:rPr>
        <w:t xml:space="preserve"> qué áreas, departamentos o procesos serán objeto de la </w:t>
      </w:r>
      <w:r w:rsidR="00AA5A59">
        <w:rPr>
          <w:color w:val="808080" w:themeColor="background1" w:themeShade="80"/>
        </w:rPr>
        <w:t>evaluación</w:t>
      </w:r>
      <w:r w:rsidR="00AA5A59" w:rsidRPr="00AA5A59">
        <w:rPr>
          <w:color w:val="808080" w:themeColor="background1" w:themeShade="80"/>
        </w:rPr>
        <w:t>. Esto ayuda</w:t>
      </w:r>
      <w:r w:rsidR="00AA5A59">
        <w:rPr>
          <w:color w:val="808080" w:themeColor="background1" w:themeShade="80"/>
        </w:rPr>
        <w:t>rá</w:t>
      </w:r>
      <w:r w:rsidR="00AA5A59" w:rsidRPr="00AA5A59">
        <w:rPr>
          <w:color w:val="808080" w:themeColor="background1" w:themeShade="80"/>
        </w:rPr>
        <w:t xml:space="preserve"> a enfocar los esfuerzos y recursos en los aspectos más relevantes</w:t>
      </w:r>
      <w:r w:rsidR="00AA5A59">
        <w:rPr>
          <w:color w:val="808080" w:themeColor="background1" w:themeShade="80"/>
        </w:rPr>
        <w:t xml:space="preserve"> dentro de </w:t>
      </w:r>
      <w:r w:rsidR="00C94345">
        <w:rPr>
          <w:color w:val="808080" w:themeColor="background1" w:themeShade="80"/>
        </w:rPr>
        <w:t>la institución</w:t>
      </w:r>
      <w:r w:rsidR="00291555">
        <w:rPr>
          <w:color w:val="808080" w:themeColor="background1" w:themeShade="80"/>
        </w:rPr>
        <w:t>.</w:t>
      </w:r>
    </w:p>
    <w:p w14:paraId="6476D0A9" w14:textId="77777777" w:rsidR="00E95251" w:rsidRPr="00FD482B" w:rsidRDefault="00E95251" w:rsidP="00E9525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3A3F7392" w14:textId="5FE01C17" w:rsidR="00E95251" w:rsidRDefault="00E95251" w:rsidP="00E9525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 xml:space="preserve">El alcance de esta </w:t>
      </w:r>
      <w:r>
        <w:rPr>
          <w:i/>
          <w:iCs/>
          <w:color w:val="767171" w:themeColor="background2" w:themeShade="80"/>
          <w:sz w:val="18"/>
          <w:szCs w:val="18"/>
        </w:rPr>
        <w:t>evaluación interna</w:t>
      </w:r>
      <w:r w:rsidRPr="00E95251">
        <w:rPr>
          <w:i/>
          <w:iCs/>
          <w:color w:val="767171" w:themeColor="background2" w:themeShade="80"/>
          <w:sz w:val="18"/>
          <w:szCs w:val="18"/>
        </w:rPr>
        <w:t xml:space="preserve"> cubrirá todas las áreas y procesos relacionados con </w:t>
      </w:r>
      <w:r>
        <w:rPr>
          <w:i/>
          <w:iCs/>
          <w:color w:val="767171" w:themeColor="background2" w:themeShade="80"/>
          <w:sz w:val="18"/>
          <w:szCs w:val="18"/>
        </w:rPr>
        <w:t>la implementación del E</w:t>
      </w:r>
      <w:r w:rsidRPr="00E95251">
        <w:rPr>
          <w:i/>
          <w:iCs/>
          <w:color w:val="767171" w:themeColor="background2" w:themeShade="80"/>
          <w:sz w:val="18"/>
          <w:szCs w:val="18"/>
        </w:rPr>
        <w:t>GSI</w:t>
      </w:r>
      <w:r>
        <w:rPr>
          <w:i/>
          <w:iCs/>
          <w:color w:val="767171" w:themeColor="background2" w:themeShade="80"/>
          <w:sz w:val="18"/>
          <w:szCs w:val="18"/>
        </w:rPr>
        <w:t xml:space="preserve"> V3</w:t>
      </w:r>
      <w:r w:rsidRPr="00E95251">
        <w:rPr>
          <w:i/>
          <w:iCs/>
          <w:color w:val="767171" w:themeColor="background2" w:themeShade="80"/>
          <w:sz w:val="18"/>
          <w:szCs w:val="18"/>
        </w:rPr>
        <w:t xml:space="preserve"> </w:t>
      </w:r>
      <w:r>
        <w:rPr>
          <w:i/>
          <w:iCs/>
          <w:color w:val="767171" w:themeColor="background2" w:themeShade="80"/>
          <w:sz w:val="18"/>
          <w:szCs w:val="18"/>
        </w:rPr>
        <w:t>en</w:t>
      </w:r>
      <w:r w:rsidRPr="00E95251">
        <w:rPr>
          <w:i/>
          <w:iCs/>
          <w:color w:val="767171" w:themeColor="background2" w:themeShade="80"/>
          <w:sz w:val="18"/>
          <w:szCs w:val="18"/>
        </w:rPr>
        <w:t xml:space="preserve"> la </w:t>
      </w:r>
      <w:r>
        <w:rPr>
          <w:i/>
          <w:iCs/>
          <w:color w:val="767171" w:themeColor="background2" w:themeShade="80"/>
          <w:sz w:val="18"/>
          <w:szCs w:val="18"/>
        </w:rPr>
        <w:t>“institu</w:t>
      </w:r>
      <w:r w:rsidRPr="00E95251">
        <w:rPr>
          <w:i/>
          <w:iCs/>
          <w:color w:val="767171" w:themeColor="background2" w:themeShade="80"/>
          <w:sz w:val="18"/>
          <w:szCs w:val="18"/>
        </w:rPr>
        <w:t>ción</w:t>
      </w:r>
      <w:r>
        <w:rPr>
          <w:i/>
          <w:iCs/>
          <w:color w:val="767171" w:themeColor="background2" w:themeShade="80"/>
          <w:sz w:val="18"/>
          <w:szCs w:val="18"/>
        </w:rPr>
        <w:t xml:space="preserve"> X”</w:t>
      </w:r>
      <w:r w:rsidRPr="00E95251">
        <w:rPr>
          <w:i/>
          <w:iCs/>
          <w:color w:val="767171" w:themeColor="background2" w:themeShade="80"/>
          <w:sz w:val="18"/>
          <w:szCs w:val="18"/>
        </w:rPr>
        <w:t>, incluyendo, pero no limitado a:</w:t>
      </w:r>
    </w:p>
    <w:p w14:paraId="4B79DE63" w14:textId="13D96924" w:rsidR="00E95251" w:rsidRDefault="00997F67" w:rsidP="00997F67">
      <w:pPr>
        <w:pStyle w:val="Prrafodelista"/>
        <w:numPr>
          <w:ilvl w:val="0"/>
          <w:numId w:val="15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P</w:t>
      </w:r>
      <w:r w:rsidR="00E95251" w:rsidRPr="00997F67">
        <w:rPr>
          <w:i/>
          <w:iCs/>
          <w:color w:val="767171" w:themeColor="background2" w:themeShade="80"/>
          <w:sz w:val="18"/>
          <w:szCs w:val="18"/>
        </w:rPr>
        <w:t>roceso X</w:t>
      </w:r>
    </w:p>
    <w:p w14:paraId="0FBC7F6A" w14:textId="17CB841A" w:rsidR="00997F67" w:rsidRDefault="00997F67" w:rsidP="00997F67">
      <w:pPr>
        <w:pStyle w:val="Prrafodelista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Subproceso XA</w:t>
      </w:r>
    </w:p>
    <w:p w14:paraId="510636EA" w14:textId="028665F6" w:rsidR="00997F67" w:rsidRPr="00997F67" w:rsidRDefault="00997F67" w:rsidP="00997F67">
      <w:pPr>
        <w:pStyle w:val="Prrafodelista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Subproceso XB</w:t>
      </w:r>
    </w:p>
    <w:p w14:paraId="1D5566BD" w14:textId="457F87BD" w:rsidR="00E95251" w:rsidRDefault="00997F67" w:rsidP="00997F67">
      <w:pPr>
        <w:pStyle w:val="Prrafodelista"/>
        <w:numPr>
          <w:ilvl w:val="0"/>
          <w:numId w:val="15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P</w:t>
      </w:r>
      <w:r w:rsidR="00E95251" w:rsidRPr="00997F67">
        <w:rPr>
          <w:i/>
          <w:iCs/>
          <w:color w:val="767171" w:themeColor="background2" w:themeShade="80"/>
          <w:sz w:val="18"/>
          <w:szCs w:val="18"/>
        </w:rPr>
        <w:t>roceso Y</w:t>
      </w:r>
    </w:p>
    <w:p w14:paraId="04833108" w14:textId="1B5A9938" w:rsidR="00997F67" w:rsidRPr="00997F67" w:rsidRDefault="00997F67" w:rsidP="00997F67">
      <w:pPr>
        <w:pStyle w:val="Prrafodelista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Subproceso YA</w:t>
      </w:r>
    </w:p>
    <w:p w14:paraId="6F55CD05" w14:textId="4B2BDCCA" w:rsidR="00E95251" w:rsidRDefault="00E95251" w:rsidP="00997F67">
      <w:pPr>
        <w:pStyle w:val="Prrafodelista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997F67">
        <w:rPr>
          <w:i/>
          <w:iCs/>
          <w:color w:val="767171" w:themeColor="background2" w:themeShade="80"/>
          <w:sz w:val="18"/>
          <w:szCs w:val="18"/>
        </w:rPr>
        <w:t xml:space="preserve">Subproceso </w:t>
      </w:r>
      <w:r w:rsidR="00997F67">
        <w:rPr>
          <w:i/>
          <w:iCs/>
          <w:color w:val="767171" w:themeColor="background2" w:themeShade="80"/>
          <w:sz w:val="18"/>
          <w:szCs w:val="18"/>
        </w:rPr>
        <w:t>YB</w:t>
      </w:r>
    </w:p>
    <w:p w14:paraId="0EA6EE4A" w14:textId="0AA02D15" w:rsidR="00997F67" w:rsidRPr="00997F67" w:rsidRDefault="00997F67" w:rsidP="00997F67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997F67">
        <w:rPr>
          <w:i/>
          <w:iCs/>
          <w:color w:val="767171" w:themeColor="background2" w:themeShade="80"/>
          <w:sz w:val="18"/>
          <w:szCs w:val="18"/>
        </w:rPr>
        <w:lastRenderedPageBreak/>
        <w:t xml:space="preserve">La evaluación interna </w:t>
      </w:r>
      <w:r w:rsidR="00F070C3" w:rsidRPr="00997F67">
        <w:rPr>
          <w:i/>
          <w:iCs/>
          <w:color w:val="767171" w:themeColor="background2" w:themeShade="80"/>
          <w:sz w:val="18"/>
          <w:szCs w:val="18"/>
        </w:rPr>
        <w:t>comprenderá</w:t>
      </w:r>
      <w:r w:rsidRPr="00997F67">
        <w:rPr>
          <w:i/>
          <w:iCs/>
          <w:color w:val="767171" w:themeColor="background2" w:themeShade="80"/>
          <w:sz w:val="18"/>
          <w:szCs w:val="18"/>
        </w:rPr>
        <w:t xml:space="preserve"> la validación de</w:t>
      </w:r>
      <w:r>
        <w:rPr>
          <w:i/>
          <w:iCs/>
          <w:color w:val="767171" w:themeColor="background2" w:themeShade="80"/>
          <w:sz w:val="18"/>
          <w:szCs w:val="18"/>
        </w:rPr>
        <w:t>l cumplimiento</w:t>
      </w:r>
      <w:r w:rsidR="00C94345">
        <w:rPr>
          <w:i/>
          <w:iCs/>
          <w:color w:val="767171" w:themeColor="background2" w:themeShade="80"/>
          <w:sz w:val="18"/>
          <w:szCs w:val="18"/>
        </w:rPr>
        <w:t xml:space="preserve"> de</w:t>
      </w:r>
      <w:r w:rsidRPr="00997F67">
        <w:rPr>
          <w:i/>
          <w:iCs/>
          <w:color w:val="767171" w:themeColor="background2" w:themeShade="80"/>
          <w:sz w:val="18"/>
          <w:szCs w:val="18"/>
        </w:rPr>
        <w:t>:</w:t>
      </w:r>
    </w:p>
    <w:p w14:paraId="661FE192" w14:textId="13584F43" w:rsidR="00E95251" w:rsidRDefault="00997F67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R</w:t>
      </w:r>
      <w:r w:rsidR="00E95251">
        <w:rPr>
          <w:i/>
          <w:iCs/>
          <w:color w:val="767171" w:themeColor="background2" w:themeShade="80"/>
          <w:sz w:val="18"/>
          <w:szCs w:val="18"/>
        </w:rPr>
        <w:t>equisitos de implementación del EGIS V3</w:t>
      </w:r>
    </w:p>
    <w:p w14:paraId="00B2D44F" w14:textId="69D687AD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Política de seguridad de la información.</w:t>
      </w:r>
    </w:p>
    <w:p w14:paraId="67878C3A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Evaluación de riesgos.</w:t>
      </w:r>
    </w:p>
    <w:p w14:paraId="561B6962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Planificación y control de acceso.</w:t>
      </w:r>
    </w:p>
    <w:p w14:paraId="74A6B182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Gestión de activos de información.</w:t>
      </w:r>
    </w:p>
    <w:p w14:paraId="39F4D16C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Seguridad física y ambiental.</w:t>
      </w:r>
    </w:p>
    <w:p w14:paraId="0012E631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Gestión de incidentes de seguridad.</w:t>
      </w:r>
    </w:p>
    <w:p w14:paraId="7015A3FD" w14:textId="77777777" w:rsidR="00E95251" w:rsidRP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Gestión de la continuidad del negocio.</w:t>
      </w:r>
    </w:p>
    <w:p w14:paraId="1DA4C824" w14:textId="77777777" w:rsidR="00E95251" w:rsidRDefault="00E95251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E95251">
        <w:rPr>
          <w:i/>
          <w:iCs/>
          <w:color w:val="767171" w:themeColor="background2" w:themeShade="80"/>
          <w:sz w:val="18"/>
          <w:szCs w:val="18"/>
        </w:rPr>
        <w:t>Cumplimiento legal y contractual</w:t>
      </w:r>
    </w:p>
    <w:p w14:paraId="00470E4C" w14:textId="77777777" w:rsidR="008C2914" w:rsidRDefault="008C2914" w:rsidP="00E95251">
      <w:pPr>
        <w:pStyle w:val="Prrafodelista"/>
        <w:numPr>
          <w:ilvl w:val="0"/>
          <w:numId w:val="13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</w:t>
      </w:r>
    </w:p>
    <w:p w14:paraId="688B5EE2" w14:textId="62AF75CC" w:rsidR="00E95251" w:rsidRPr="008C2914" w:rsidRDefault="00E95251" w:rsidP="008C2914">
      <w:pPr>
        <w:ind w:left="360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8C2914">
        <w:rPr>
          <w:i/>
          <w:iCs/>
          <w:color w:val="767171" w:themeColor="background2" w:themeShade="80"/>
          <w:sz w:val="18"/>
          <w:szCs w:val="18"/>
        </w:rPr>
        <w:t xml:space="preserve"> ]</w:t>
      </w:r>
    </w:p>
    <w:p w14:paraId="6CA0B75F" w14:textId="693ACD3D" w:rsidR="00E95251" w:rsidRDefault="00651BE9" w:rsidP="00E95251">
      <w:pPr>
        <w:pStyle w:val="Ttulo2"/>
      </w:pPr>
      <w:r w:rsidRPr="00E95251">
        <w:t xml:space="preserve"> </w:t>
      </w:r>
      <w:bookmarkStart w:id="6" w:name="_Toc174615192"/>
      <w:r w:rsidR="00997F67">
        <w:t>Criterios</w:t>
      </w:r>
      <w:bookmarkEnd w:id="6"/>
    </w:p>
    <w:p w14:paraId="6926600E" w14:textId="7C0CE1FC" w:rsidR="00997F67" w:rsidRPr="00997F67" w:rsidRDefault="00997F67" w:rsidP="00997F67">
      <w:pPr>
        <w:jc w:val="both"/>
        <w:rPr>
          <w:color w:val="808080" w:themeColor="background1" w:themeShade="80"/>
        </w:rPr>
      </w:pPr>
      <w:r w:rsidRPr="00997F67">
        <w:rPr>
          <w:color w:val="808080" w:themeColor="background1" w:themeShade="80"/>
        </w:rPr>
        <w:t xml:space="preserve">En esta sección se debe incluir los criterios para </w:t>
      </w:r>
      <w:r w:rsidR="00862CA9">
        <w:rPr>
          <w:color w:val="808080" w:themeColor="background1" w:themeShade="80"/>
        </w:rPr>
        <w:t>asegurar que la evaluación interna sea efectiva y exhaustiva</w:t>
      </w:r>
      <w:r w:rsidRPr="00997F67">
        <w:rPr>
          <w:color w:val="808080" w:themeColor="background1" w:themeShade="80"/>
        </w:rPr>
        <w:t xml:space="preserve">, tanto </w:t>
      </w:r>
      <w:r w:rsidR="00862CA9">
        <w:rPr>
          <w:color w:val="808080" w:themeColor="background1" w:themeShade="80"/>
        </w:rPr>
        <w:t xml:space="preserve">de lo </w:t>
      </w:r>
      <w:r w:rsidRPr="00997F67">
        <w:rPr>
          <w:color w:val="808080" w:themeColor="background1" w:themeShade="80"/>
        </w:rPr>
        <w:t>relacionado con los requisitos, como los controles de seguridad</w:t>
      </w:r>
      <w:r w:rsidR="00862CA9">
        <w:rPr>
          <w:color w:val="808080" w:themeColor="background1" w:themeShade="80"/>
        </w:rPr>
        <w:t>,</w:t>
      </w:r>
      <w:r w:rsidRPr="00997F67">
        <w:rPr>
          <w:color w:val="808080" w:themeColor="background1" w:themeShade="80"/>
        </w:rPr>
        <w:t xml:space="preserve"> del Esquema Gubernamental de Seguridad de la Información.</w:t>
      </w:r>
    </w:p>
    <w:p w14:paraId="6CA7A5E1" w14:textId="0235C00E" w:rsidR="00E95251" w:rsidRDefault="00862CA9" w:rsidP="00997F67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C</w:t>
      </w:r>
      <w:r w:rsidR="00997F67" w:rsidRPr="00997F67">
        <w:rPr>
          <w:color w:val="808080" w:themeColor="background1" w:themeShade="80"/>
        </w:rPr>
        <w:t xml:space="preserve">ada institución deberá </w:t>
      </w:r>
      <w:r>
        <w:rPr>
          <w:color w:val="808080" w:themeColor="background1" w:themeShade="80"/>
        </w:rPr>
        <w:t>definir</w:t>
      </w:r>
      <w:r w:rsidR="00997F67" w:rsidRPr="00997F67">
        <w:rPr>
          <w:color w:val="808080" w:themeColor="background1" w:themeShade="80"/>
        </w:rPr>
        <w:t xml:space="preserve"> y aplicar l</w:t>
      </w:r>
      <w:r>
        <w:rPr>
          <w:color w:val="808080" w:themeColor="background1" w:themeShade="80"/>
        </w:rPr>
        <w:t>os</w:t>
      </w:r>
      <w:r w:rsidR="00997F67" w:rsidRPr="00997F67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criterios </w:t>
      </w:r>
      <w:r w:rsidR="00997F67" w:rsidRPr="00997F67">
        <w:rPr>
          <w:color w:val="808080" w:themeColor="background1" w:themeShade="80"/>
        </w:rPr>
        <w:t>que mejor se alinee</w:t>
      </w:r>
      <w:r>
        <w:rPr>
          <w:color w:val="808080" w:themeColor="background1" w:themeShade="80"/>
        </w:rPr>
        <w:t>n</w:t>
      </w:r>
      <w:r w:rsidR="00997F67" w:rsidRPr="00997F67">
        <w:rPr>
          <w:color w:val="808080" w:themeColor="background1" w:themeShade="80"/>
        </w:rPr>
        <w:t xml:space="preserve"> a su </w:t>
      </w:r>
      <w:r w:rsidR="00997F67">
        <w:rPr>
          <w:color w:val="808080" w:themeColor="background1" w:themeShade="80"/>
        </w:rPr>
        <w:t>modelo</w:t>
      </w:r>
      <w:r w:rsidR="00997F67" w:rsidRPr="00997F67">
        <w:rPr>
          <w:color w:val="808080" w:themeColor="background1" w:themeShade="80"/>
        </w:rPr>
        <w:t xml:space="preserve"> de negocio</w:t>
      </w:r>
      <w:r w:rsidR="00997F67">
        <w:rPr>
          <w:color w:val="808080" w:themeColor="background1" w:themeShade="80"/>
        </w:rPr>
        <w:t xml:space="preserve"> o actividad</w:t>
      </w:r>
      <w:r w:rsidR="00997F67" w:rsidRPr="00997F67">
        <w:rPr>
          <w:color w:val="808080" w:themeColor="background1" w:themeShade="80"/>
        </w:rPr>
        <w:t xml:space="preserve">, alcance o </w:t>
      </w:r>
      <w:r w:rsidR="00997F67">
        <w:rPr>
          <w:color w:val="808080" w:themeColor="background1" w:themeShade="80"/>
        </w:rPr>
        <w:t>situación</w:t>
      </w:r>
      <w:r w:rsidR="00997F67" w:rsidRPr="00997F67">
        <w:rPr>
          <w:color w:val="808080" w:themeColor="background1" w:themeShade="80"/>
        </w:rPr>
        <w:t xml:space="preserve"> institucional</w:t>
      </w:r>
      <w:r w:rsidR="00E95251">
        <w:rPr>
          <w:color w:val="808080" w:themeColor="background1" w:themeShade="80"/>
        </w:rPr>
        <w:t>.</w:t>
      </w:r>
    </w:p>
    <w:p w14:paraId="65C72FBB" w14:textId="7A9964F8" w:rsidR="00AA5A59" w:rsidRDefault="00AA5A59" w:rsidP="00997F67">
      <w:pPr>
        <w:jc w:val="both"/>
        <w:rPr>
          <w:color w:val="808080" w:themeColor="background1" w:themeShade="80"/>
        </w:rPr>
      </w:pPr>
      <w:bookmarkStart w:id="7" w:name="_Hlk174614031"/>
      <w:r w:rsidRPr="00AA5A59">
        <w:rPr>
          <w:color w:val="808080" w:themeColor="background1" w:themeShade="80"/>
        </w:rPr>
        <w:t xml:space="preserve">Los criterios de </w:t>
      </w:r>
      <w:r w:rsidR="005E42A5">
        <w:rPr>
          <w:color w:val="808080" w:themeColor="background1" w:themeShade="80"/>
        </w:rPr>
        <w:t>evaluación</w:t>
      </w:r>
      <w:r w:rsidRPr="00AA5A59">
        <w:rPr>
          <w:color w:val="808080" w:themeColor="background1" w:themeShade="80"/>
        </w:rPr>
        <w:t xml:space="preserve"> son un conjunto requisitos que se utilizan como referencia con los que se compara la evidencia de </w:t>
      </w:r>
      <w:r>
        <w:rPr>
          <w:color w:val="808080" w:themeColor="background1" w:themeShade="80"/>
        </w:rPr>
        <w:t>la evaluación</w:t>
      </w:r>
      <w:r w:rsidRPr="00AA5A59">
        <w:rPr>
          <w:color w:val="808080" w:themeColor="background1" w:themeShade="80"/>
        </w:rPr>
        <w:t xml:space="preserve">, es decir, los criterios de </w:t>
      </w:r>
      <w:r>
        <w:rPr>
          <w:color w:val="808080" w:themeColor="background1" w:themeShade="80"/>
        </w:rPr>
        <w:t>evaluación</w:t>
      </w:r>
      <w:r w:rsidRPr="00AA5A59">
        <w:rPr>
          <w:color w:val="808080" w:themeColor="background1" w:themeShade="80"/>
        </w:rPr>
        <w:t xml:space="preserve"> describen lo que el </w:t>
      </w:r>
      <w:r>
        <w:rPr>
          <w:color w:val="808080" w:themeColor="background1" w:themeShade="80"/>
        </w:rPr>
        <w:t>evaluador</w:t>
      </w:r>
      <w:r w:rsidRPr="00AA5A59">
        <w:rPr>
          <w:color w:val="808080" w:themeColor="background1" w:themeShade="80"/>
        </w:rPr>
        <w:t xml:space="preserve"> espera que exista</w:t>
      </w:r>
      <w:bookmarkEnd w:id="7"/>
      <w:r w:rsidR="004C1EDB">
        <w:rPr>
          <w:rStyle w:val="Refdenotaalpie"/>
          <w:color w:val="808080" w:themeColor="background1" w:themeShade="80"/>
        </w:rPr>
        <w:footnoteReference w:id="1"/>
      </w:r>
      <w:r w:rsidRPr="00AA5A59">
        <w:rPr>
          <w:color w:val="808080" w:themeColor="background1" w:themeShade="80"/>
        </w:rPr>
        <w:t>.</w:t>
      </w:r>
    </w:p>
    <w:p w14:paraId="7585CAFA" w14:textId="77777777" w:rsidR="004E468C" w:rsidRDefault="004E468C" w:rsidP="004E468C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28C8D2E1" w14:textId="793C32A7" w:rsidR="004E468C" w:rsidRDefault="004E468C" w:rsidP="004E468C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997F67">
        <w:rPr>
          <w:i/>
          <w:iCs/>
          <w:color w:val="767171" w:themeColor="background2" w:themeShade="80"/>
          <w:sz w:val="18"/>
          <w:szCs w:val="18"/>
        </w:rPr>
        <w:t>Los criterios definidos</w:t>
      </w:r>
      <w:r>
        <w:rPr>
          <w:i/>
          <w:iCs/>
          <w:color w:val="767171" w:themeColor="background2" w:themeShade="80"/>
          <w:sz w:val="18"/>
          <w:szCs w:val="18"/>
        </w:rPr>
        <w:t xml:space="preserve"> y considerados</w:t>
      </w:r>
      <w:r w:rsidRPr="00997F67">
        <w:rPr>
          <w:i/>
          <w:iCs/>
          <w:color w:val="767171" w:themeColor="background2" w:themeShade="80"/>
          <w:sz w:val="18"/>
          <w:szCs w:val="18"/>
        </w:rPr>
        <w:t xml:space="preserve"> para la ejecución de la evaluación interna de la implementación del Esquema Gubernamental de Seguridad de la Información – EGSI v</w:t>
      </w:r>
      <w:r>
        <w:rPr>
          <w:i/>
          <w:iCs/>
          <w:color w:val="767171" w:themeColor="background2" w:themeShade="80"/>
          <w:sz w:val="18"/>
          <w:szCs w:val="18"/>
        </w:rPr>
        <w:t>3 en la “institución X”</w:t>
      </w:r>
      <w:r w:rsidRPr="00997F67">
        <w:rPr>
          <w:i/>
          <w:iCs/>
          <w:color w:val="767171" w:themeColor="background2" w:themeShade="80"/>
          <w:sz w:val="18"/>
          <w:szCs w:val="18"/>
        </w:rPr>
        <w:t>, se detalla</w:t>
      </w:r>
      <w:r>
        <w:rPr>
          <w:i/>
          <w:iCs/>
          <w:color w:val="767171" w:themeColor="background2" w:themeShade="80"/>
          <w:sz w:val="18"/>
          <w:szCs w:val="18"/>
        </w:rPr>
        <w:t>n</w:t>
      </w:r>
      <w:r w:rsidRPr="00997F67">
        <w:rPr>
          <w:i/>
          <w:iCs/>
          <w:color w:val="767171" w:themeColor="background2" w:themeShade="80"/>
          <w:sz w:val="18"/>
          <w:szCs w:val="18"/>
        </w:rPr>
        <w:t xml:space="preserve"> a continuación:</w:t>
      </w:r>
    </w:p>
    <w:p w14:paraId="3B4ED788" w14:textId="77777777" w:rsidR="004E468C" w:rsidRPr="00692D4B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bookmarkStart w:id="8" w:name="_Hlk167201228"/>
      <w:r w:rsidRPr="00692D4B">
        <w:rPr>
          <w:i/>
          <w:iCs/>
          <w:color w:val="767171" w:themeColor="background2" w:themeShade="80"/>
          <w:sz w:val="18"/>
          <w:szCs w:val="18"/>
        </w:rPr>
        <w:t>Normativas y estándares de seguridad</w:t>
      </w:r>
    </w:p>
    <w:p w14:paraId="5AAF556B" w14:textId="77777777" w:rsidR="004E468C" w:rsidRPr="00862CA9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862CA9">
        <w:rPr>
          <w:i/>
          <w:iCs/>
          <w:color w:val="767171" w:themeColor="background2" w:themeShade="80"/>
          <w:sz w:val="18"/>
          <w:szCs w:val="18"/>
        </w:rPr>
        <w:t>Políticas y procedimientos internos</w:t>
      </w:r>
    </w:p>
    <w:p w14:paraId="136CE1FC" w14:textId="77777777" w:rsidR="004E468C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862CA9">
        <w:rPr>
          <w:i/>
          <w:iCs/>
          <w:color w:val="767171" w:themeColor="background2" w:themeShade="80"/>
          <w:sz w:val="18"/>
          <w:szCs w:val="18"/>
        </w:rPr>
        <w:t>Controles de seguridad</w:t>
      </w:r>
    </w:p>
    <w:p w14:paraId="53263A8A" w14:textId="77777777" w:rsidR="004E468C" w:rsidRPr="00F32EFE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32EFE">
        <w:rPr>
          <w:i/>
          <w:iCs/>
          <w:color w:val="767171" w:themeColor="background2" w:themeShade="80"/>
          <w:sz w:val="18"/>
          <w:szCs w:val="18"/>
        </w:rPr>
        <w:t>Gestión de riesgos</w:t>
      </w:r>
    </w:p>
    <w:p w14:paraId="7CA0B099" w14:textId="77777777" w:rsidR="004E468C" w:rsidRPr="00F32EFE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32EFE">
        <w:rPr>
          <w:i/>
          <w:iCs/>
          <w:color w:val="767171" w:themeColor="background2" w:themeShade="80"/>
          <w:sz w:val="18"/>
          <w:szCs w:val="18"/>
        </w:rPr>
        <w:t>Acceso y gestión de la identidad</w:t>
      </w:r>
    </w:p>
    <w:p w14:paraId="3BA3D013" w14:textId="77777777" w:rsidR="004E468C" w:rsidRPr="00F32EFE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32EFE">
        <w:rPr>
          <w:i/>
          <w:iCs/>
          <w:color w:val="767171" w:themeColor="background2" w:themeShade="80"/>
          <w:sz w:val="18"/>
          <w:szCs w:val="18"/>
        </w:rPr>
        <w:t>Capacitación y concienciación en seguridad</w:t>
      </w:r>
    </w:p>
    <w:p w14:paraId="1672315C" w14:textId="77777777" w:rsidR="004E468C" w:rsidRPr="00862CA9" w:rsidRDefault="004E468C" w:rsidP="004E468C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32EFE">
        <w:rPr>
          <w:i/>
          <w:iCs/>
          <w:color w:val="767171" w:themeColor="background2" w:themeShade="80"/>
          <w:sz w:val="18"/>
          <w:szCs w:val="18"/>
        </w:rPr>
        <w:t>Monitoreo y mejora continua</w:t>
      </w:r>
    </w:p>
    <w:bookmarkEnd w:id="8"/>
    <w:p w14:paraId="1B6FB460" w14:textId="5C2EB866" w:rsidR="000B5078" w:rsidRPr="004E468C" w:rsidRDefault="000B5078" w:rsidP="000B5078">
      <w:pPr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>-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4E468C">
        <w:rPr>
          <w:i/>
          <w:iCs/>
          <w:color w:val="808080" w:themeColor="background1" w:themeShade="80"/>
          <w:sz w:val="18"/>
          <w:szCs w:val="18"/>
          <w:u w:val="single"/>
        </w:rPr>
        <w:t>Normativas y estándares de seguridad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4E468C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Pr="004E468C">
        <w:rPr>
          <w:i/>
          <w:iCs/>
          <w:color w:val="808080" w:themeColor="background1" w:themeShade="80"/>
          <w:sz w:val="18"/>
          <w:szCs w:val="18"/>
        </w:rPr>
        <w:t>confirmar el cumplimiento del Acuerdo Ministerial Nro. 2024-003, los artículos, disposiciones; además de la Norma Técnica – EGSI V3 y estándares relevantes de seguridad de la información que la organización haya adoptado.</w:t>
      </w:r>
    </w:p>
    <w:p w14:paraId="27678F55" w14:textId="3A6D97DF" w:rsidR="000B5078" w:rsidRPr="004E468C" w:rsidRDefault="000B5078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lastRenderedPageBreak/>
        <w:t>-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4E468C">
        <w:rPr>
          <w:i/>
          <w:iCs/>
          <w:color w:val="808080" w:themeColor="background1" w:themeShade="80"/>
          <w:sz w:val="18"/>
          <w:szCs w:val="18"/>
          <w:u w:val="single"/>
        </w:rPr>
        <w:t>Políticas y procedimientos internos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4E468C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revisar las políticas y procedimientos internos relacionados con la seguridad de la información para garantizar que estén alineados con los objetivos del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E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GSI y que se estén implementando adecuadamente en toda la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institu</w:t>
      </w:r>
      <w:r w:rsidRPr="004E468C">
        <w:rPr>
          <w:i/>
          <w:iCs/>
          <w:color w:val="808080" w:themeColor="background1" w:themeShade="80"/>
          <w:sz w:val="18"/>
          <w:szCs w:val="18"/>
        </w:rPr>
        <w:t>ción.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 Validad la formalización, actualización y difusión de estos documentos.</w:t>
      </w:r>
    </w:p>
    <w:p w14:paraId="008AA36F" w14:textId="151652D0" w:rsidR="000B5078" w:rsidRPr="004E468C" w:rsidRDefault="000B5078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>-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4E468C">
        <w:rPr>
          <w:i/>
          <w:iCs/>
          <w:color w:val="808080" w:themeColor="background1" w:themeShade="80"/>
          <w:sz w:val="18"/>
          <w:szCs w:val="18"/>
          <w:u w:val="single"/>
        </w:rPr>
        <w:t>Controles de seguridad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4E468C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validar conjuntamente con los propietarios de los activos, </w:t>
      </w:r>
      <w:r w:rsidRPr="004E468C">
        <w:rPr>
          <w:i/>
          <w:iCs/>
          <w:color w:val="808080" w:themeColor="background1" w:themeShade="80"/>
          <w:sz w:val="18"/>
          <w:szCs w:val="18"/>
        </w:rPr>
        <w:t>la efectividad de los controles de seguridad de la información implementados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,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 para proteger los activos de información de la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institución</w:t>
      </w:r>
      <w:r w:rsidRPr="004E468C">
        <w:rPr>
          <w:i/>
          <w:iCs/>
          <w:color w:val="808080" w:themeColor="background1" w:themeShade="80"/>
          <w:sz w:val="18"/>
          <w:szCs w:val="18"/>
        </w:rPr>
        <w:t>. Esto puede incluir controles físicos, lógicos y de procedimientos.</w:t>
      </w:r>
    </w:p>
    <w:p w14:paraId="07BCE5E6" w14:textId="397A2F17" w:rsidR="0019314B" w:rsidRPr="004E468C" w:rsidRDefault="0019314B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- </w:t>
      </w:r>
      <w:r w:rsidRPr="004E468C">
        <w:rPr>
          <w:i/>
          <w:iCs/>
          <w:color w:val="808080" w:themeColor="background1" w:themeShade="80"/>
          <w:sz w:val="18"/>
          <w:szCs w:val="18"/>
          <w:u w:val="single"/>
        </w:rPr>
        <w:t>Gestión de riesgos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4E468C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="00B634EC" w:rsidRPr="004E468C">
        <w:rPr>
          <w:i/>
          <w:iCs/>
          <w:color w:val="808080" w:themeColor="background1" w:themeShade="80"/>
          <w:sz w:val="18"/>
          <w:szCs w:val="18"/>
        </w:rPr>
        <w:t>validar la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 gestión de riesgos </w:t>
      </w:r>
      <w:r w:rsidR="004E468C">
        <w:rPr>
          <w:i/>
          <w:iCs/>
          <w:color w:val="808080" w:themeColor="background1" w:themeShade="80"/>
          <w:sz w:val="18"/>
          <w:szCs w:val="18"/>
        </w:rPr>
        <w:t>aplicada en el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B634EC" w:rsidRPr="004E468C">
        <w:rPr>
          <w:i/>
          <w:iCs/>
          <w:color w:val="808080" w:themeColor="background1" w:themeShade="80"/>
          <w:sz w:val="18"/>
          <w:szCs w:val="18"/>
        </w:rPr>
        <w:t>E</w:t>
      </w:r>
      <w:r w:rsidRPr="004E468C">
        <w:rPr>
          <w:i/>
          <w:iCs/>
          <w:color w:val="808080" w:themeColor="background1" w:themeShade="80"/>
          <w:sz w:val="18"/>
          <w:szCs w:val="18"/>
        </w:rPr>
        <w:t>GSI</w:t>
      </w:r>
      <w:r w:rsidR="004E468C">
        <w:rPr>
          <w:i/>
          <w:iCs/>
          <w:color w:val="808080" w:themeColor="background1" w:themeShade="80"/>
          <w:sz w:val="18"/>
          <w:szCs w:val="18"/>
        </w:rPr>
        <w:t>,</w:t>
      </w: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 para asegurarse de que se estén identificando, evaluando y tratando adecuadamente los riesgos de seguridad de la información de la </w:t>
      </w:r>
      <w:r w:rsidR="00B634EC" w:rsidRPr="004E468C">
        <w:rPr>
          <w:i/>
          <w:iCs/>
          <w:color w:val="808080" w:themeColor="background1" w:themeShade="80"/>
          <w:sz w:val="18"/>
          <w:szCs w:val="18"/>
        </w:rPr>
        <w:t>institu</w:t>
      </w:r>
      <w:r w:rsidRPr="004E468C">
        <w:rPr>
          <w:i/>
          <w:iCs/>
          <w:color w:val="808080" w:themeColor="background1" w:themeShade="80"/>
          <w:sz w:val="18"/>
          <w:szCs w:val="18"/>
        </w:rPr>
        <w:t>ción.</w:t>
      </w:r>
    </w:p>
    <w:p w14:paraId="611E379E" w14:textId="7F80B04B" w:rsidR="0019314B" w:rsidRPr="004E468C" w:rsidRDefault="00B634EC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- </w:t>
      </w:r>
      <w:r w:rsidR="0019314B" w:rsidRPr="004E468C">
        <w:rPr>
          <w:i/>
          <w:iCs/>
          <w:color w:val="808080" w:themeColor="background1" w:themeShade="80"/>
          <w:sz w:val="18"/>
          <w:szCs w:val="18"/>
          <w:u w:val="single"/>
        </w:rPr>
        <w:t>Acceso y gestión de la identidad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4E468C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examinar los controles relacionados con el acceso y la gestión de la identidad para garantizar que se estén aplicando adecuadamente los principios de mínimos privilegios y que se estén protegiendo adecuadamente los datos confidenciales.</w:t>
      </w:r>
    </w:p>
    <w:p w14:paraId="7D349EC2" w14:textId="6FD2EFA3" w:rsidR="0019314B" w:rsidRPr="004E468C" w:rsidRDefault="00692D4B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- </w:t>
      </w:r>
      <w:r w:rsidR="0019314B" w:rsidRPr="004E468C">
        <w:rPr>
          <w:i/>
          <w:iCs/>
          <w:color w:val="808080" w:themeColor="background1" w:themeShade="80"/>
          <w:sz w:val="18"/>
          <w:szCs w:val="18"/>
          <w:u w:val="single"/>
        </w:rPr>
        <w:t>Capacitación y concienciación en seguridad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331F34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evaluar la efectividad de los programas de capacitación y concienciación en seguridad para el personal de la </w:t>
      </w:r>
      <w:r w:rsidRPr="004E468C">
        <w:rPr>
          <w:i/>
          <w:iCs/>
          <w:color w:val="808080" w:themeColor="background1" w:themeShade="80"/>
          <w:sz w:val="18"/>
          <w:szCs w:val="18"/>
        </w:rPr>
        <w:t>institu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ción, asegurándose de que </w:t>
      </w:r>
      <w:r w:rsidRPr="004E468C">
        <w:rPr>
          <w:i/>
          <w:iCs/>
          <w:color w:val="808080" w:themeColor="background1" w:themeShade="80"/>
          <w:sz w:val="18"/>
          <w:szCs w:val="18"/>
        </w:rPr>
        <w:t>tengan la capacidad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 para identificar y responder adecuadamente a las amenazas de seguridad.</w:t>
      </w:r>
    </w:p>
    <w:p w14:paraId="6A6EE8CD" w14:textId="460CFC8B" w:rsidR="0019314B" w:rsidRPr="004E468C" w:rsidRDefault="00692D4B" w:rsidP="005E42A5">
      <w:pPr>
        <w:spacing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E468C">
        <w:rPr>
          <w:i/>
          <w:iCs/>
          <w:color w:val="808080" w:themeColor="background1" w:themeShade="80"/>
          <w:sz w:val="18"/>
          <w:szCs w:val="18"/>
        </w:rPr>
        <w:t xml:space="preserve">- </w:t>
      </w:r>
      <w:r w:rsidR="0019314B" w:rsidRPr="00331F34">
        <w:rPr>
          <w:i/>
          <w:iCs/>
          <w:color w:val="808080" w:themeColor="background1" w:themeShade="80"/>
          <w:sz w:val="18"/>
          <w:szCs w:val="18"/>
          <w:u w:val="single"/>
        </w:rPr>
        <w:t>Monitoreo y mejora continua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331F34">
        <w:rPr>
          <w:i/>
          <w:iCs/>
          <w:color w:val="808080" w:themeColor="background1" w:themeShade="80"/>
          <w:sz w:val="18"/>
          <w:szCs w:val="18"/>
        </w:rPr>
        <w:t xml:space="preserve">permitirá 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 xml:space="preserve">evaluar los procesos de monitoreo y mejora continua del </w:t>
      </w:r>
      <w:r w:rsidRPr="004E468C">
        <w:rPr>
          <w:i/>
          <w:iCs/>
          <w:color w:val="808080" w:themeColor="background1" w:themeShade="80"/>
          <w:sz w:val="18"/>
          <w:szCs w:val="18"/>
        </w:rPr>
        <w:t>E</w:t>
      </w:r>
      <w:r w:rsidR="0019314B" w:rsidRPr="004E468C">
        <w:rPr>
          <w:i/>
          <w:iCs/>
          <w:color w:val="808080" w:themeColor="background1" w:themeShade="80"/>
          <w:sz w:val="18"/>
          <w:szCs w:val="18"/>
        </w:rPr>
        <w:t>GSI para asegurarse de que se estén identificando y abordando proactivamente las áreas de mejora en la seguridad de la información.</w:t>
      </w:r>
    </w:p>
    <w:p w14:paraId="27032FE1" w14:textId="5114375A" w:rsidR="00651BE9" w:rsidRDefault="00997F67" w:rsidP="005E42A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…]</w:t>
      </w:r>
    </w:p>
    <w:p w14:paraId="79FB6ABE" w14:textId="77777777" w:rsidR="005E42A5" w:rsidRPr="005E42A5" w:rsidRDefault="005E42A5" w:rsidP="005E42A5">
      <w:pPr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3701F7BE" w14:textId="6088553C" w:rsidR="00997F67" w:rsidRDefault="00F32EFE" w:rsidP="00997F67">
      <w:pPr>
        <w:pStyle w:val="Ttulo2"/>
      </w:pPr>
      <w:bookmarkStart w:id="9" w:name="_Toc174615193"/>
      <w:r>
        <w:t>Metodología</w:t>
      </w:r>
      <w:bookmarkEnd w:id="9"/>
    </w:p>
    <w:p w14:paraId="618A0E76" w14:textId="7C69339B" w:rsidR="00997F67" w:rsidRDefault="00F32EFE" w:rsidP="00997F67">
      <w:pPr>
        <w:jc w:val="both"/>
        <w:rPr>
          <w:color w:val="808080" w:themeColor="background1" w:themeShade="80"/>
        </w:rPr>
      </w:pPr>
      <w:r w:rsidRPr="00F32EFE">
        <w:rPr>
          <w:color w:val="808080" w:themeColor="background1" w:themeShade="80"/>
        </w:rPr>
        <w:t>En esta sección se debe describir la metodología que se utilizará para la ejecución de la Evaluación Interna de Cumplimiento</w:t>
      </w:r>
    </w:p>
    <w:p w14:paraId="73DB6531" w14:textId="77777777" w:rsidR="00F32EFE" w:rsidRDefault="00997F67" w:rsidP="00997F67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 w:rsidR="00F32EFE">
        <w:rPr>
          <w:i/>
          <w:iCs/>
          <w:color w:val="767171" w:themeColor="background2" w:themeShade="80"/>
          <w:sz w:val="18"/>
          <w:szCs w:val="18"/>
        </w:rPr>
        <w:t>:</w:t>
      </w:r>
    </w:p>
    <w:p w14:paraId="29ABAA5F" w14:textId="281E6007" w:rsidR="00F32EFE" w:rsidRPr="00F32EFE" w:rsidRDefault="00F32EFE" w:rsidP="005E42A5">
      <w:pPr>
        <w:spacing w:line="240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La </w:t>
      </w:r>
      <w:r>
        <w:rPr>
          <w:i/>
          <w:iCs/>
          <w:color w:val="767171" w:themeColor="background2" w:themeShade="80"/>
          <w:sz w:val="18"/>
          <w:szCs w:val="18"/>
        </w:rPr>
        <w:t>evaluación interna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 se llevará a cabo </w:t>
      </w:r>
      <w:r w:rsidR="00AA58BD">
        <w:rPr>
          <w:i/>
          <w:iCs/>
          <w:color w:val="767171" w:themeColor="background2" w:themeShade="80"/>
          <w:sz w:val="18"/>
          <w:szCs w:val="18"/>
        </w:rPr>
        <w:t>con la metodología establecida en la “institución X” y en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 las siguientes etapas:</w:t>
      </w:r>
    </w:p>
    <w:p w14:paraId="3F0A99B6" w14:textId="68AAB9E1" w:rsidR="00F32EFE" w:rsidRPr="00F32EFE" w:rsidRDefault="00F32EFE" w:rsidP="005E42A5">
      <w:pPr>
        <w:spacing w:line="240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31F34">
        <w:rPr>
          <w:i/>
          <w:iCs/>
          <w:color w:val="767171" w:themeColor="background2" w:themeShade="80"/>
          <w:sz w:val="18"/>
          <w:szCs w:val="18"/>
          <w:u w:val="single"/>
        </w:rPr>
        <w:t>Revisión documental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: </w:t>
      </w:r>
      <w:r>
        <w:rPr>
          <w:i/>
          <w:iCs/>
          <w:color w:val="767171" w:themeColor="background2" w:themeShade="80"/>
          <w:sz w:val="18"/>
          <w:szCs w:val="18"/>
        </w:rPr>
        <w:t>r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evisión de la documentación relacionada con el 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32EFE">
        <w:rPr>
          <w:i/>
          <w:iCs/>
          <w:color w:val="767171" w:themeColor="background2" w:themeShade="80"/>
          <w:sz w:val="18"/>
          <w:szCs w:val="18"/>
        </w:rPr>
        <w:t>GSI</w:t>
      </w:r>
      <w:r w:rsidR="00331F34">
        <w:rPr>
          <w:i/>
          <w:iCs/>
          <w:color w:val="767171" w:themeColor="background2" w:themeShade="80"/>
          <w:sz w:val="18"/>
          <w:szCs w:val="18"/>
        </w:rPr>
        <w:t xml:space="preserve"> V3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, incluyendo políticas, procedimientos, registros y otros documentos </w:t>
      </w:r>
      <w:r w:rsidR="00331F34" w:rsidRPr="00F32EFE">
        <w:rPr>
          <w:i/>
          <w:iCs/>
          <w:color w:val="767171" w:themeColor="background2" w:themeShade="80"/>
          <w:sz w:val="18"/>
          <w:szCs w:val="18"/>
        </w:rPr>
        <w:t>pertinentes</w:t>
      </w:r>
      <w:r w:rsidR="00331F34">
        <w:rPr>
          <w:i/>
          <w:iCs/>
          <w:color w:val="767171" w:themeColor="background2" w:themeShade="80"/>
          <w:sz w:val="18"/>
          <w:szCs w:val="18"/>
        </w:rPr>
        <w:t>; estos documentos deberán al menos tener evidencias de formalización (firmas de responsabilidad), actualización (</w:t>
      </w:r>
      <w:proofErr w:type="spellStart"/>
      <w:r w:rsidR="00331F34">
        <w:rPr>
          <w:i/>
          <w:iCs/>
          <w:color w:val="767171" w:themeColor="background2" w:themeShade="80"/>
          <w:sz w:val="18"/>
          <w:szCs w:val="18"/>
        </w:rPr>
        <w:t>versionamiento</w:t>
      </w:r>
      <w:proofErr w:type="spellEnd"/>
      <w:r w:rsidR="00331F34">
        <w:rPr>
          <w:i/>
          <w:iCs/>
          <w:color w:val="767171" w:themeColor="background2" w:themeShade="80"/>
          <w:sz w:val="18"/>
          <w:szCs w:val="18"/>
        </w:rPr>
        <w:t>), socialización (registro de publicación, c</w:t>
      </w:r>
      <w:r w:rsidR="00A961A0">
        <w:rPr>
          <w:i/>
          <w:iCs/>
          <w:color w:val="767171" w:themeColor="background2" w:themeShade="80"/>
          <w:sz w:val="18"/>
          <w:szCs w:val="18"/>
        </w:rPr>
        <w:t>ompartición</w:t>
      </w:r>
      <w:r w:rsidR="00AA58BD">
        <w:rPr>
          <w:i/>
          <w:iCs/>
          <w:color w:val="767171" w:themeColor="background2" w:themeShade="80"/>
          <w:sz w:val="18"/>
          <w:szCs w:val="18"/>
        </w:rPr>
        <w:t xml:space="preserve"> a las partes interesadas</w:t>
      </w:r>
      <w:r w:rsidR="00A961A0">
        <w:rPr>
          <w:i/>
          <w:iCs/>
          <w:color w:val="767171" w:themeColor="background2" w:themeShade="80"/>
          <w:sz w:val="18"/>
          <w:szCs w:val="18"/>
        </w:rPr>
        <w:t>)</w:t>
      </w:r>
    </w:p>
    <w:p w14:paraId="14B7A6F3" w14:textId="6D26BE80" w:rsidR="00F32EFE" w:rsidRPr="00F32EFE" w:rsidRDefault="00F32EFE" w:rsidP="005E42A5">
      <w:pPr>
        <w:spacing w:line="240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A961A0">
        <w:rPr>
          <w:i/>
          <w:iCs/>
          <w:color w:val="767171" w:themeColor="background2" w:themeShade="80"/>
          <w:sz w:val="18"/>
          <w:szCs w:val="18"/>
          <w:u w:val="single"/>
        </w:rPr>
        <w:t>Entrevistas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: </w:t>
      </w:r>
      <w:r w:rsidR="00A961A0">
        <w:rPr>
          <w:i/>
          <w:iCs/>
          <w:color w:val="767171" w:themeColor="background2" w:themeShade="80"/>
          <w:sz w:val="18"/>
          <w:szCs w:val="18"/>
        </w:rPr>
        <w:t xml:space="preserve">entrevista 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con </w:t>
      </w:r>
      <w:r>
        <w:rPr>
          <w:i/>
          <w:iCs/>
          <w:color w:val="767171" w:themeColor="background2" w:themeShade="80"/>
          <w:sz w:val="18"/>
          <w:szCs w:val="18"/>
        </w:rPr>
        <w:t>los propietarios de los activos</w:t>
      </w:r>
      <w:r w:rsidR="00A961A0">
        <w:rPr>
          <w:i/>
          <w:iCs/>
          <w:color w:val="767171" w:themeColor="background2" w:themeShade="80"/>
          <w:sz w:val="18"/>
          <w:szCs w:val="18"/>
        </w:rPr>
        <w:t xml:space="preserve"> de información</w:t>
      </w:r>
      <w:r>
        <w:rPr>
          <w:i/>
          <w:iCs/>
          <w:color w:val="767171" w:themeColor="background2" w:themeShade="80"/>
          <w:sz w:val="18"/>
          <w:szCs w:val="18"/>
        </w:rPr>
        <w:t xml:space="preserve"> y 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el personal </w:t>
      </w:r>
      <w:r w:rsidR="007C0592">
        <w:rPr>
          <w:i/>
          <w:iCs/>
          <w:color w:val="767171" w:themeColor="background2" w:themeShade="80"/>
          <w:sz w:val="18"/>
          <w:szCs w:val="18"/>
        </w:rPr>
        <w:t>clave</w:t>
      </w:r>
      <w:r w:rsidR="00A961A0">
        <w:rPr>
          <w:i/>
          <w:iCs/>
          <w:color w:val="767171" w:themeColor="background2" w:themeShade="80"/>
          <w:sz w:val="18"/>
          <w:szCs w:val="18"/>
        </w:rPr>
        <w:t>,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 para evaluar el conocimiento y la aplicación de las políticas y procedimientos de seguridad de la información.</w:t>
      </w:r>
    </w:p>
    <w:p w14:paraId="648C64DC" w14:textId="1E8D59A3" w:rsidR="00F32EFE" w:rsidRPr="00F32EFE" w:rsidRDefault="00F32EFE" w:rsidP="005E42A5">
      <w:pPr>
        <w:spacing w:line="240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A961A0">
        <w:rPr>
          <w:i/>
          <w:iCs/>
          <w:color w:val="767171" w:themeColor="background2" w:themeShade="80"/>
          <w:sz w:val="18"/>
          <w:szCs w:val="18"/>
          <w:u w:val="single"/>
        </w:rPr>
        <w:t>Inspección física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: </w:t>
      </w:r>
      <w:r w:rsidR="00A961A0">
        <w:rPr>
          <w:i/>
          <w:iCs/>
          <w:color w:val="767171" w:themeColor="background2" w:themeShade="80"/>
          <w:sz w:val="18"/>
          <w:szCs w:val="18"/>
        </w:rPr>
        <w:t>i</w:t>
      </w:r>
      <w:r w:rsidRPr="00F32EFE">
        <w:rPr>
          <w:i/>
          <w:iCs/>
          <w:color w:val="767171" w:themeColor="background2" w:themeShade="80"/>
          <w:sz w:val="18"/>
          <w:szCs w:val="18"/>
        </w:rPr>
        <w:t>nspección física de las instalaciones para evaluar la seguridad física y ambiental.</w:t>
      </w:r>
    </w:p>
    <w:p w14:paraId="431A941D" w14:textId="4855F177" w:rsidR="00F32EFE" w:rsidRDefault="00F32EFE" w:rsidP="005E42A5">
      <w:pPr>
        <w:spacing w:line="240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A961A0">
        <w:rPr>
          <w:i/>
          <w:iCs/>
          <w:color w:val="767171" w:themeColor="background2" w:themeShade="80"/>
          <w:sz w:val="18"/>
          <w:szCs w:val="18"/>
          <w:u w:val="single"/>
        </w:rPr>
        <w:t>Pruebas técnicas</w:t>
      </w:r>
      <w:r w:rsidRPr="00F32EFE">
        <w:rPr>
          <w:i/>
          <w:iCs/>
          <w:color w:val="767171" w:themeColor="background2" w:themeShade="80"/>
          <w:sz w:val="18"/>
          <w:szCs w:val="18"/>
        </w:rPr>
        <w:t xml:space="preserve">: </w:t>
      </w:r>
      <w:r>
        <w:rPr>
          <w:i/>
          <w:iCs/>
          <w:color w:val="767171" w:themeColor="background2" w:themeShade="80"/>
          <w:sz w:val="18"/>
          <w:szCs w:val="18"/>
        </w:rPr>
        <w:t>validación y/o e</w:t>
      </w:r>
      <w:r w:rsidRPr="00F32EFE">
        <w:rPr>
          <w:i/>
          <w:iCs/>
          <w:color w:val="767171" w:themeColor="background2" w:themeShade="80"/>
          <w:sz w:val="18"/>
          <w:szCs w:val="18"/>
        </w:rPr>
        <w:t>valuación de controles técnicos implementados para proteger la información.</w:t>
      </w:r>
    </w:p>
    <w:p w14:paraId="7733F8E9" w14:textId="204F5079" w:rsidR="00F32EFE" w:rsidRDefault="00F32EFE" w:rsidP="00F32EFE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 xml:space="preserve"> ….</w:t>
      </w:r>
    </w:p>
    <w:p w14:paraId="5320E4B8" w14:textId="3D3B0604" w:rsidR="000A0D66" w:rsidRPr="00FD482B" w:rsidRDefault="00F32EFE" w:rsidP="00997F67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]</w:t>
      </w:r>
    </w:p>
    <w:p w14:paraId="0D36E748" w14:textId="0A61AF22" w:rsidR="000A0D66" w:rsidRDefault="000A0D66" w:rsidP="000A0D66">
      <w:pPr>
        <w:pStyle w:val="Ttulo2"/>
      </w:pPr>
      <w:bookmarkStart w:id="10" w:name="_Toc174615194"/>
      <w:r>
        <w:lastRenderedPageBreak/>
        <w:t>Cronograma</w:t>
      </w:r>
      <w:bookmarkEnd w:id="10"/>
    </w:p>
    <w:p w14:paraId="0E536557" w14:textId="5709D492" w:rsidR="000A0D66" w:rsidRDefault="000A0D66" w:rsidP="000A0D66">
      <w:pPr>
        <w:jc w:val="both"/>
        <w:rPr>
          <w:color w:val="808080" w:themeColor="background1" w:themeShade="80"/>
        </w:rPr>
      </w:pPr>
      <w:r w:rsidRPr="00F32EFE">
        <w:rPr>
          <w:color w:val="808080" w:themeColor="background1" w:themeShade="80"/>
        </w:rPr>
        <w:t xml:space="preserve">En esta sección se debe </w:t>
      </w:r>
      <w:r w:rsidR="00D721CB">
        <w:rPr>
          <w:color w:val="808080" w:themeColor="background1" w:themeShade="80"/>
        </w:rPr>
        <w:t>definir el cronograma para la ejecución de la evaluación interna en la institución</w:t>
      </w:r>
      <w:r w:rsidR="00DE5B1D">
        <w:rPr>
          <w:color w:val="808080" w:themeColor="background1" w:themeShade="80"/>
        </w:rPr>
        <w:t>, identificando las fechas de inicio y fin, las ubicaciones físicas, unidades organizativas, actividades, procesos, entre otros</w:t>
      </w:r>
    </w:p>
    <w:p w14:paraId="30636637" w14:textId="77777777" w:rsidR="000A0D66" w:rsidRDefault="000A0D66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</w:p>
    <w:p w14:paraId="1CA1AF86" w14:textId="77777777" w:rsidR="00DE5B1D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En la “institución X” para la ejecución de la evaluación interna se ha planificado con las partes interesadas/involucradas el siguiente cronograma:</w:t>
      </w:r>
    </w:p>
    <w:p w14:paraId="3E57F920" w14:textId="222EEB87" w:rsidR="00DE5B1D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Fecha de inicio: “día/mes/año”</w:t>
      </w:r>
    </w:p>
    <w:p w14:paraId="1FC141F7" w14:textId="675B75C1" w:rsidR="00DE5B1D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Fecha de fin: “día/mes/año”</w:t>
      </w:r>
    </w:p>
    <w:p w14:paraId="317FCDD9" w14:textId="3919DF71" w:rsidR="00DE5B1D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Lugar: “Dirección de la ubicación física”</w:t>
      </w:r>
    </w:p>
    <w:p w14:paraId="418F1862" w14:textId="652B2FD2" w:rsidR="00DE5B1D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Unidad Organizativa: “Proceso X”</w:t>
      </w:r>
    </w:p>
    <w:p w14:paraId="70551AE1" w14:textId="4350ECB9" w:rsidR="000A0D66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El detalle de las actividades a realizar y los tiempos establecidos se encuentran en el siguiente cronograma: (ANEXO 1)</w:t>
      </w:r>
    </w:p>
    <w:p w14:paraId="2CDBE017" w14:textId="57FA327C" w:rsidR="00DE5B1D" w:rsidRPr="00F32EFE" w:rsidRDefault="00DE5B1D" w:rsidP="000A0D6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 ]</w:t>
      </w:r>
    </w:p>
    <w:p w14:paraId="14AE4582" w14:textId="77777777" w:rsidR="00997F67" w:rsidRDefault="00997F67" w:rsidP="00291555">
      <w:pPr>
        <w:spacing w:after="160" w:line="259" w:lineRule="auto"/>
        <w:rPr>
          <w:color w:val="7F7F7F" w:themeColor="text1" w:themeTint="80"/>
        </w:rPr>
      </w:pPr>
    </w:p>
    <w:p w14:paraId="2BEFC54B" w14:textId="68FC9450" w:rsidR="00F6306A" w:rsidRDefault="00F6306A" w:rsidP="00F6306A">
      <w:pPr>
        <w:pStyle w:val="Ttulo2"/>
      </w:pPr>
      <w:bookmarkStart w:id="11" w:name="_Toc174615195"/>
      <w:r>
        <w:t>Recursos necesarios</w:t>
      </w:r>
      <w:bookmarkEnd w:id="11"/>
    </w:p>
    <w:p w14:paraId="41ADC841" w14:textId="22A6B7DF" w:rsidR="00C96F2E" w:rsidRDefault="00F6306A" w:rsidP="00F6306A">
      <w:pPr>
        <w:jc w:val="both"/>
        <w:rPr>
          <w:color w:val="808080" w:themeColor="background1" w:themeShade="80"/>
        </w:rPr>
      </w:pPr>
      <w:r w:rsidRPr="00F6306A">
        <w:rPr>
          <w:color w:val="808080" w:themeColor="background1" w:themeShade="80"/>
        </w:rPr>
        <w:t xml:space="preserve">En esta sección se debe definir </w:t>
      </w:r>
      <w:r>
        <w:rPr>
          <w:color w:val="808080" w:themeColor="background1" w:themeShade="80"/>
        </w:rPr>
        <w:t>l</w:t>
      </w:r>
      <w:r w:rsidR="00C96F2E">
        <w:rPr>
          <w:color w:val="808080" w:themeColor="background1" w:themeShade="80"/>
        </w:rPr>
        <w:t xml:space="preserve">as herramientas, el personal y </w:t>
      </w:r>
      <w:r w:rsidR="00D1411A">
        <w:rPr>
          <w:color w:val="808080" w:themeColor="background1" w:themeShade="80"/>
        </w:rPr>
        <w:t xml:space="preserve">de ser necesario el </w:t>
      </w:r>
      <w:r w:rsidR="00C96F2E">
        <w:rPr>
          <w:color w:val="808080" w:themeColor="background1" w:themeShade="80"/>
        </w:rPr>
        <w:t xml:space="preserve">presupuesto asignado para la </w:t>
      </w:r>
      <w:r w:rsidR="00D1411A">
        <w:rPr>
          <w:color w:val="808080" w:themeColor="background1" w:themeShade="80"/>
        </w:rPr>
        <w:t>evaluación interna.</w:t>
      </w:r>
    </w:p>
    <w:p w14:paraId="223A2768" w14:textId="77777777" w:rsidR="00400A08" w:rsidRDefault="00400A08" w:rsidP="00F6306A">
      <w:pPr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03019BC8" w14:textId="45106D33" w:rsidR="00F6306A" w:rsidRDefault="00F6306A" w:rsidP="00F6306A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</w:p>
    <w:p w14:paraId="79D9BEF7" w14:textId="3476401E" w:rsidR="005D4FF1" w:rsidRPr="005D4FF1" w:rsidRDefault="005D4FF1" w:rsidP="005D4FF1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D4FF1">
        <w:rPr>
          <w:i/>
          <w:iCs/>
          <w:color w:val="767171" w:themeColor="background2" w:themeShade="80"/>
          <w:sz w:val="18"/>
          <w:szCs w:val="18"/>
        </w:rPr>
        <w:t xml:space="preserve">La </w:t>
      </w:r>
      <w:r>
        <w:rPr>
          <w:i/>
          <w:iCs/>
          <w:color w:val="767171" w:themeColor="background2" w:themeShade="80"/>
          <w:sz w:val="18"/>
          <w:szCs w:val="18"/>
        </w:rPr>
        <w:t xml:space="preserve">máxima autoridad </w:t>
      </w:r>
      <w:r w:rsidR="00400A08">
        <w:rPr>
          <w:i/>
          <w:iCs/>
          <w:color w:val="767171" w:themeColor="background2" w:themeShade="80"/>
          <w:sz w:val="18"/>
          <w:szCs w:val="18"/>
        </w:rPr>
        <w:t>y/o</w:t>
      </w:r>
      <w:r>
        <w:rPr>
          <w:i/>
          <w:iCs/>
          <w:color w:val="767171" w:themeColor="background2" w:themeShade="80"/>
          <w:sz w:val="18"/>
          <w:szCs w:val="18"/>
        </w:rPr>
        <w:t xml:space="preserve"> Comité de Seguridad de la Información de la “institución X”, para ejecutar </w:t>
      </w:r>
      <w:r w:rsidRPr="005D4FF1">
        <w:rPr>
          <w:i/>
          <w:iCs/>
          <w:color w:val="767171" w:themeColor="background2" w:themeShade="80"/>
          <w:sz w:val="18"/>
          <w:szCs w:val="18"/>
        </w:rPr>
        <w:t xml:space="preserve">las respectivas </w:t>
      </w:r>
      <w:r>
        <w:rPr>
          <w:i/>
          <w:iCs/>
          <w:color w:val="767171" w:themeColor="background2" w:themeShade="80"/>
          <w:sz w:val="18"/>
          <w:szCs w:val="18"/>
        </w:rPr>
        <w:t>eval</w:t>
      </w:r>
      <w:r w:rsidR="00F80020">
        <w:rPr>
          <w:i/>
          <w:iCs/>
          <w:color w:val="767171" w:themeColor="background2" w:themeShade="80"/>
          <w:sz w:val="18"/>
          <w:szCs w:val="18"/>
        </w:rPr>
        <w:t>uaciones</w:t>
      </w:r>
      <w:r w:rsidRPr="005D4FF1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400A08">
        <w:rPr>
          <w:i/>
          <w:iCs/>
          <w:color w:val="767171" w:themeColor="background2" w:themeShade="80"/>
          <w:sz w:val="18"/>
          <w:szCs w:val="18"/>
        </w:rPr>
        <w:t xml:space="preserve">deberá proveer </w:t>
      </w:r>
      <w:r w:rsidRPr="005D4FF1">
        <w:rPr>
          <w:i/>
          <w:iCs/>
          <w:color w:val="767171" w:themeColor="background2" w:themeShade="80"/>
          <w:sz w:val="18"/>
          <w:szCs w:val="18"/>
        </w:rPr>
        <w:t>los siguientes recursos:</w:t>
      </w:r>
    </w:p>
    <w:p w14:paraId="16383C86" w14:textId="1D40C148" w:rsidR="005D4FF1" w:rsidRDefault="00400A08" w:rsidP="00400A08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400A08">
        <w:rPr>
          <w:i/>
          <w:iCs/>
          <w:color w:val="767171" w:themeColor="background2" w:themeShade="80"/>
          <w:sz w:val="18"/>
          <w:szCs w:val="18"/>
        </w:rPr>
        <w:t>Herramientas</w:t>
      </w:r>
      <w:r w:rsidR="005D4FF1" w:rsidRPr="00400A08">
        <w:rPr>
          <w:i/>
          <w:iCs/>
          <w:color w:val="767171" w:themeColor="background2" w:themeShade="80"/>
          <w:sz w:val="18"/>
          <w:szCs w:val="18"/>
        </w:rPr>
        <w:t xml:space="preserve">: </w:t>
      </w:r>
      <w:r w:rsidRPr="00400A08">
        <w:rPr>
          <w:i/>
          <w:iCs/>
          <w:color w:val="767171" w:themeColor="background2" w:themeShade="80"/>
          <w:sz w:val="18"/>
          <w:szCs w:val="18"/>
        </w:rPr>
        <w:t>E</w:t>
      </w:r>
      <w:r w:rsidR="005D4FF1" w:rsidRPr="00400A08">
        <w:rPr>
          <w:i/>
          <w:iCs/>
          <w:color w:val="767171" w:themeColor="background2" w:themeShade="80"/>
          <w:sz w:val="18"/>
          <w:szCs w:val="18"/>
        </w:rPr>
        <w:t xml:space="preserve">quipos de cómputo, sistemas de información, </w:t>
      </w:r>
      <w:r w:rsidRPr="00400A08">
        <w:rPr>
          <w:i/>
          <w:iCs/>
          <w:color w:val="767171" w:themeColor="background2" w:themeShade="80"/>
          <w:sz w:val="18"/>
          <w:szCs w:val="18"/>
        </w:rPr>
        <w:t>impresoras</w:t>
      </w:r>
      <w:r>
        <w:rPr>
          <w:i/>
          <w:iCs/>
          <w:color w:val="767171" w:themeColor="background2" w:themeShade="80"/>
          <w:sz w:val="18"/>
          <w:szCs w:val="18"/>
        </w:rPr>
        <w:t xml:space="preserve">, </w:t>
      </w:r>
      <w:r w:rsidR="005D4FF1" w:rsidRPr="00400A08">
        <w:rPr>
          <w:i/>
          <w:iCs/>
          <w:color w:val="767171" w:themeColor="background2" w:themeShade="80"/>
          <w:sz w:val="18"/>
          <w:szCs w:val="18"/>
        </w:rPr>
        <w:t xml:space="preserve">correo electrónico </w:t>
      </w:r>
      <w:r w:rsidRPr="00400A08">
        <w:rPr>
          <w:i/>
          <w:iCs/>
          <w:color w:val="767171" w:themeColor="background2" w:themeShade="80"/>
          <w:sz w:val="18"/>
          <w:szCs w:val="18"/>
        </w:rPr>
        <w:t>institucional</w:t>
      </w:r>
      <w:r>
        <w:rPr>
          <w:i/>
          <w:iCs/>
          <w:color w:val="767171" w:themeColor="background2" w:themeShade="80"/>
          <w:sz w:val="18"/>
          <w:szCs w:val="18"/>
        </w:rPr>
        <w:t>, otros</w:t>
      </w:r>
    </w:p>
    <w:p w14:paraId="7D75EA12" w14:textId="3A180265" w:rsidR="00C334D3" w:rsidRPr="00400A08" w:rsidRDefault="00C334D3" w:rsidP="00400A08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Materiales: Listas de verificación, presentaciones</w:t>
      </w:r>
      <w:r w:rsidR="008770FD">
        <w:rPr>
          <w:i/>
          <w:iCs/>
          <w:color w:val="767171" w:themeColor="background2" w:themeShade="80"/>
          <w:sz w:val="18"/>
          <w:szCs w:val="18"/>
        </w:rPr>
        <w:t>, otros</w:t>
      </w:r>
    </w:p>
    <w:p w14:paraId="1168CE50" w14:textId="6BB486BC" w:rsidR="00400A08" w:rsidRPr="00400A08" w:rsidRDefault="005D4FF1" w:rsidP="00400A08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400A08">
        <w:rPr>
          <w:i/>
          <w:iCs/>
          <w:color w:val="767171" w:themeColor="background2" w:themeShade="80"/>
          <w:sz w:val="18"/>
          <w:szCs w:val="18"/>
        </w:rPr>
        <w:t xml:space="preserve">Humanos: Equipo de trabajo </w:t>
      </w:r>
      <w:r w:rsidR="00400A08" w:rsidRPr="00400A08">
        <w:rPr>
          <w:i/>
          <w:iCs/>
          <w:color w:val="767171" w:themeColor="background2" w:themeShade="80"/>
          <w:sz w:val="18"/>
          <w:szCs w:val="18"/>
        </w:rPr>
        <w:t>para ejecutar la evaluación interna.</w:t>
      </w:r>
    </w:p>
    <w:p w14:paraId="14956EA5" w14:textId="7C5AD89E" w:rsidR="00400A08" w:rsidRDefault="00400A08" w:rsidP="00400A08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400A08">
        <w:rPr>
          <w:i/>
          <w:iCs/>
          <w:color w:val="767171" w:themeColor="background2" w:themeShade="80"/>
          <w:sz w:val="18"/>
          <w:szCs w:val="18"/>
        </w:rPr>
        <w:t>Financieros: Presupuesto asignado</w:t>
      </w:r>
      <w:r>
        <w:rPr>
          <w:i/>
          <w:iCs/>
          <w:color w:val="767171" w:themeColor="background2" w:themeShade="80"/>
          <w:sz w:val="18"/>
          <w:szCs w:val="18"/>
        </w:rPr>
        <w:t xml:space="preserve"> “$</w:t>
      </w:r>
      <w:r w:rsidR="008770FD">
        <w:rPr>
          <w:i/>
          <w:iCs/>
          <w:color w:val="767171" w:themeColor="background2" w:themeShade="80"/>
          <w:sz w:val="18"/>
          <w:szCs w:val="18"/>
        </w:rPr>
        <w:t>000.00</w:t>
      </w:r>
      <w:r>
        <w:rPr>
          <w:i/>
          <w:iCs/>
          <w:color w:val="767171" w:themeColor="background2" w:themeShade="80"/>
          <w:sz w:val="18"/>
          <w:szCs w:val="18"/>
        </w:rPr>
        <w:t>”</w:t>
      </w:r>
    </w:p>
    <w:p w14:paraId="5165AF33" w14:textId="3B72F8B4" w:rsidR="00C334D3" w:rsidRPr="00C334D3" w:rsidRDefault="00C334D3" w:rsidP="00C334D3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C334D3">
        <w:rPr>
          <w:i/>
          <w:iCs/>
          <w:color w:val="767171" w:themeColor="background2" w:themeShade="80"/>
          <w:sz w:val="18"/>
          <w:szCs w:val="18"/>
        </w:rPr>
        <w:t xml:space="preserve">Para la ejecución de la evaluación interna se ha elaborado listas de verificación para la revisión del cumplimiento de los requisitos y controles de seguridad del Esquema Gubernamental de Seguridad de la Información </w:t>
      </w:r>
      <w:r w:rsidR="00D721CB" w:rsidRPr="00C334D3">
        <w:rPr>
          <w:i/>
          <w:iCs/>
          <w:color w:val="767171" w:themeColor="background2" w:themeShade="80"/>
          <w:sz w:val="18"/>
          <w:szCs w:val="18"/>
        </w:rPr>
        <w:t>(ANEXO</w:t>
      </w:r>
      <w:r w:rsidRPr="00C334D3">
        <w:rPr>
          <w:i/>
          <w:iCs/>
          <w:color w:val="767171" w:themeColor="background2" w:themeShade="80"/>
          <w:sz w:val="18"/>
          <w:szCs w:val="18"/>
        </w:rPr>
        <w:t xml:space="preserve"> 1, ANEXO 2).</w:t>
      </w:r>
    </w:p>
    <w:p w14:paraId="65DF8B19" w14:textId="287B4673" w:rsidR="00400A08" w:rsidRDefault="00400A08" w:rsidP="00400A08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]</w:t>
      </w:r>
    </w:p>
    <w:p w14:paraId="0E820F8B" w14:textId="77777777" w:rsidR="005E42A5" w:rsidRDefault="005E42A5" w:rsidP="00400A08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2CD5697A" w14:textId="37474CC1" w:rsidR="009B422D" w:rsidRDefault="009B422D" w:rsidP="009B422D">
      <w:pPr>
        <w:pStyle w:val="Ttulo2"/>
      </w:pPr>
      <w:bookmarkStart w:id="12" w:name="_Hlk168999885"/>
      <w:bookmarkStart w:id="13" w:name="_Toc174615196"/>
      <w:r>
        <w:lastRenderedPageBreak/>
        <w:t>Documentación de Hallazgos</w:t>
      </w:r>
      <w:bookmarkEnd w:id="13"/>
    </w:p>
    <w:bookmarkEnd w:id="12"/>
    <w:p w14:paraId="2CD36975" w14:textId="663B7364" w:rsidR="009B422D" w:rsidRPr="00BA64BA" w:rsidRDefault="009B422D" w:rsidP="009B422D">
      <w:pPr>
        <w:jc w:val="both"/>
        <w:rPr>
          <w:color w:val="808080" w:themeColor="background1" w:themeShade="80"/>
        </w:rPr>
      </w:pPr>
      <w:r w:rsidRPr="00F6306A">
        <w:rPr>
          <w:color w:val="808080" w:themeColor="background1" w:themeShade="80"/>
        </w:rPr>
        <w:t xml:space="preserve">En esta sección se debe </w:t>
      </w:r>
      <w:r>
        <w:rPr>
          <w:color w:val="808080" w:themeColor="background1" w:themeShade="80"/>
        </w:rPr>
        <w:t xml:space="preserve">detallar claramente como y que se debe documentar en el proceso de ejecución de la </w:t>
      </w:r>
      <w:r w:rsidR="008C2914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>valuación Interna.</w:t>
      </w:r>
    </w:p>
    <w:p w14:paraId="458175BC" w14:textId="77777777" w:rsidR="009B422D" w:rsidRDefault="009B422D" w:rsidP="009B422D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bookmarkStart w:id="14" w:name="_Hlk174610424"/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</w:p>
    <w:p w14:paraId="128E8B09" w14:textId="1E184BA6" w:rsidR="009B422D" w:rsidRDefault="009B422D" w:rsidP="009B422D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Durante el proceso de evaluación interna en la “institución X”</w:t>
      </w:r>
      <w:r w:rsidR="008F6DBA">
        <w:rPr>
          <w:i/>
          <w:iCs/>
          <w:color w:val="767171" w:themeColor="background2" w:themeShade="80"/>
          <w:sz w:val="18"/>
          <w:szCs w:val="18"/>
        </w:rPr>
        <w:t>, se deberá documentar los hallazgos identificados en cada una de las revisiones, para lo cual se debe considerar:</w:t>
      </w:r>
    </w:p>
    <w:p w14:paraId="4AC41216" w14:textId="3ADBE072" w:rsidR="008F6DBA" w:rsidRDefault="008F6DBA" w:rsidP="009B422D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8F6DBA">
        <w:rPr>
          <w:i/>
          <w:iCs/>
          <w:color w:val="767171" w:themeColor="background2" w:themeShade="80"/>
          <w:sz w:val="18"/>
          <w:szCs w:val="18"/>
          <w:u w:val="single"/>
        </w:rPr>
        <w:t>Evidencia Recopilada</w:t>
      </w:r>
      <w:r w:rsidRPr="008F6DBA">
        <w:rPr>
          <w:i/>
          <w:iCs/>
          <w:color w:val="767171" w:themeColor="background2" w:themeShade="80"/>
          <w:sz w:val="18"/>
          <w:szCs w:val="18"/>
        </w:rPr>
        <w:t xml:space="preserve">: </w:t>
      </w:r>
      <w:r w:rsidR="00D721CB">
        <w:rPr>
          <w:i/>
          <w:iCs/>
          <w:color w:val="767171" w:themeColor="background2" w:themeShade="80"/>
          <w:sz w:val="18"/>
          <w:szCs w:val="18"/>
        </w:rPr>
        <w:t>documentar la e</w:t>
      </w:r>
      <w:r w:rsidRPr="008F6DBA">
        <w:rPr>
          <w:i/>
          <w:iCs/>
          <w:color w:val="767171" w:themeColor="background2" w:themeShade="80"/>
          <w:sz w:val="18"/>
          <w:szCs w:val="18"/>
        </w:rPr>
        <w:t>videncia recopilada que respalda los hallazgos identificados</w:t>
      </w:r>
    </w:p>
    <w:p w14:paraId="13DBC0D6" w14:textId="77777777" w:rsidR="00BA64BA" w:rsidRDefault="00BA64BA" w:rsidP="00BA64B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  <w:u w:val="single"/>
        </w:rPr>
        <w:t>Valoración del cumplimiento</w:t>
      </w:r>
      <w:r w:rsidRPr="00400A08">
        <w:rPr>
          <w:i/>
          <w:iCs/>
          <w:color w:val="767171" w:themeColor="background2" w:themeShade="80"/>
          <w:sz w:val="18"/>
          <w:szCs w:val="18"/>
        </w:rPr>
        <w:t xml:space="preserve">: </w:t>
      </w:r>
      <w:r>
        <w:rPr>
          <w:i/>
          <w:iCs/>
          <w:color w:val="767171" w:themeColor="background2" w:themeShade="80"/>
          <w:sz w:val="18"/>
          <w:szCs w:val="18"/>
        </w:rPr>
        <w:t>establecer la valoración respectiva de acuerdo a la tabla de valoración definida.</w:t>
      </w:r>
    </w:p>
    <w:bookmarkEnd w:id="14"/>
    <w:p w14:paraId="2DB7C5F2" w14:textId="47C46D19" w:rsidR="00BA64BA" w:rsidRDefault="00BA64BA" w:rsidP="00BA64BA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BA64BA">
        <w:rPr>
          <w:i/>
          <w:iCs/>
          <w:color w:val="767171" w:themeColor="background2" w:themeShade="80"/>
          <w:sz w:val="18"/>
          <w:szCs w:val="18"/>
          <w:u w:val="single"/>
        </w:rPr>
        <w:t>No Conformidades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: </w:t>
      </w:r>
      <w:r w:rsidR="00D721CB">
        <w:rPr>
          <w:i/>
          <w:iCs/>
          <w:color w:val="767171" w:themeColor="background2" w:themeShade="80"/>
          <w:sz w:val="18"/>
          <w:szCs w:val="18"/>
        </w:rPr>
        <w:t>d</w:t>
      </w:r>
      <w:r w:rsidRPr="00BA64BA">
        <w:rPr>
          <w:i/>
          <w:iCs/>
          <w:color w:val="767171" w:themeColor="background2" w:themeShade="80"/>
          <w:sz w:val="18"/>
          <w:szCs w:val="18"/>
        </w:rPr>
        <w:t>ocumenta</w:t>
      </w:r>
      <w:r w:rsidR="00D721CB">
        <w:rPr>
          <w:i/>
          <w:iCs/>
          <w:color w:val="767171" w:themeColor="background2" w:themeShade="80"/>
          <w:sz w:val="18"/>
          <w:szCs w:val="18"/>
        </w:rPr>
        <w:t>r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 detallada</w:t>
      </w:r>
      <w:r w:rsidR="00D721CB">
        <w:rPr>
          <w:i/>
          <w:iCs/>
          <w:color w:val="767171" w:themeColor="background2" w:themeShade="80"/>
          <w:sz w:val="18"/>
          <w:szCs w:val="18"/>
        </w:rPr>
        <w:t>mente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D721CB">
        <w:rPr>
          <w:i/>
          <w:iCs/>
          <w:color w:val="767171" w:themeColor="background2" w:themeShade="80"/>
          <w:sz w:val="18"/>
          <w:szCs w:val="18"/>
        </w:rPr>
        <w:t>las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 no conformidades encontradas durante la </w:t>
      </w:r>
      <w:r>
        <w:rPr>
          <w:i/>
          <w:iCs/>
          <w:color w:val="767171" w:themeColor="background2" w:themeShade="80"/>
          <w:sz w:val="18"/>
          <w:szCs w:val="18"/>
        </w:rPr>
        <w:t>evaluación interna</w:t>
      </w:r>
    </w:p>
    <w:p w14:paraId="3DE281D4" w14:textId="05F7193F" w:rsidR="009B422D" w:rsidRPr="00BA64BA" w:rsidRDefault="00BA64BA" w:rsidP="00BA64BA">
      <w:pPr>
        <w:pStyle w:val="Prrafodelista"/>
        <w:numPr>
          <w:ilvl w:val="0"/>
          <w:numId w:val="16"/>
        </w:num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BA64BA">
        <w:rPr>
          <w:i/>
          <w:iCs/>
          <w:color w:val="767171" w:themeColor="background2" w:themeShade="80"/>
          <w:sz w:val="18"/>
          <w:szCs w:val="18"/>
          <w:u w:val="single"/>
        </w:rPr>
        <w:t>Priorización de Hallazgos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: Clasificación de hallazgos según su </w:t>
      </w:r>
      <w:r>
        <w:rPr>
          <w:i/>
          <w:iCs/>
          <w:color w:val="767171" w:themeColor="background2" w:themeShade="80"/>
          <w:sz w:val="18"/>
          <w:szCs w:val="18"/>
        </w:rPr>
        <w:t xml:space="preserve">valoración, </w:t>
      </w:r>
      <w:r w:rsidR="00D721CB">
        <w:rPr>
          <w:i/>
          <w:iCs/>
          <w:color w:val="767171" w:themeColor="background2" w:themeShade="80"/>
          <w:sz w:val="18"/>
          <w:szCs w:val="18"/>
        </w:rPr>
        <w:t>con el fin de</w:t>
      </w:r>
      <w:r>
        <w:rPr>
          <w:i/>
          <w:iCs/>
          <w:color w:val="767171" w:themeColor="background2" w:themeShade="80"/>
          <w:sz w:val="18"/>
          <w:szCs w:val="18"/>
        </w:rPr>
        <w:t xml:space="preserve"> establecer r</w:t>
      </w:r>
      <w:r w:rsidRPr="00BA64BA">
        <w:rPr>
          <w:i/>
          <w:iCs/>
          <w:color w:val="767171" w:themeColor="background2" w:themeShade="80"/>
          <w:sz w:val="18"/>
          <w:szCs w:val="18"/>
        </w:rPr>
        <w:t xml:space="preserve">ecomendaciones para mejorar el sistema de </w:t>
      </w:r>
      <w:r>
        <w:rPr>
          <w:i/>
          <w:iCs/>
          <w:color w:val="767171" w:themeColor="background2" w:themeShade="80"/>
          <w:sz w:val="18"/>
          <w:szCs w:val="18"/>
        </w:rPr>
        <w:t xml:space="preserve">gestión de </w:t>
      </w:r>
      <w:r w:rsidRPr="00BA64BA">
        <w:rPr>
          <w:i/>
          <w:iCs/>
          <w:color w:val="767171" w:themeColor="background2" w:themeShade="80"/>
          <w:sz w:val="18"/>
          <w:szCs w:val="18"/>
        </w:rPr>
        <w:t>seguridad de la información</w:t>
      </w:r>
      <w:r w:rsidR="00D721CB">
        <w:rPr>
          <w:i/>
          <w:iCs/>
          <w:color w:val="767171" w:themeColor="background2" w:themeShade="80"/>
          <w:sz w:val="18"/>
          <w:szCs w:val="18"/>
        </w:rPr>
        <w:t xml:space="preserve"> (EGSI)</w:t>
      </w:r>
      <w:r w:rsidRPr="00BA64BA">
        <w:rPr>
          <w:i/>
          <w:iCs/>
          <w:color w:val="767171" w:themeColor="background2" w:themeShade="80"/>
          <w:sz w:val="18"/>
          <w:szCs w:val="18"/>
        </w:rPr>
        <w:t>.</w:t>
      </w:r>
    </w:p>
    <w:tbl>
      <w:tblPr>
        <w:tblW w:w="798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4800"/>
        <w:gridCol w:w="2020"/>
      </w:tblGrid>
      <w:tr w:rsidR="00BA64BA" w:rsidRPr="00F63BE8" w14:paraId="227776EA" w14:textId="77777777" w:rsidTr="00DA3810">
        <w:trPr>
          <w:trHeight w:val="1365"/>
        </w:trPr>
        <w:tc>
          <w:tcPr>
            <w:tcW w:w="7980" w:type="dxa"/>
            <w:gridSpan w:val="3"/>
            <w:shd w:val="clear" w:color="000000" w:fill="215868"/>
            <w:vAlign w:val="center"/>
            <w:hideMark/>
          </w:tcPr>
          <w:p w14:paraId="583FCBBA" w14:textId="0904B8FC" w:rsidR="00BA64BA" w:rsidRPr="00F63BE8" w:rsidRDefault="00D721CB" w:rsidP="00DA3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  <w:t xml:space="preserve">TABLA DE </w:t>
            </w:r>
            <w:r w:rsidR="00BA64BA" w:rsidRPr="00F63BE8"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  <w:t>VALORACIÓN DE</w:t>
            </w:r>
            <w:r w:rsidR="00BA64BA"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  <w:t>L</w:t>
            </w:r>
            <w:r w:rsidR="00BA64BA" w:rsidRPr="00F63BE8"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  <w:t xml:space="preserve"> CUMPLIMIENTO</w:t>
            </w:r>
            <w:r w:rsidR="00BA64BA" w:rsidRPr="00F63BE8">
              <w:rPr>
                <w:rFonts w:ascii="Arial" w:eastAsia="Times New Roman" w:hAnsi="Arial" w:cs="Arial"/>
                <w:b/>
                <w:bCs/>
                <w:color w:val="767171"/>
                <w:sz w:val="26"/>
                <w:szCs w:val="26"/>
                <w:lang w:val="es-EC" w:eastAsia="es-EC"/>
              </w:rPr>
              <w:br/>
              <w:t>REQUISITOS Y CONTROLES DE SEGURIDAD</w:t>
            </w:r>
          </w:p>
        </w:tc>
      </w:tr>
      <w:tr w:rsidR="00BA64BA" w:rsidRPr="00F63BE8" w14:paraId="5F5E5680" w14:textId="77777777" w:rsidTr="00DA3810">
        <w:trPr>
          <w:trHeight w:val="105"/>
        </w:trPr>
        <w:tc>
          <w:tcPr>
            <w:tcW w:w="7980" w:type="dxa"/>
            <w:gridSpan w:val="3"/>
            <w:shd w:val="clear" w:color="auto" w:fill="auto"/>
            <w:vAlign w:val="center"/>
            <w:hideMark/>
          </w:tcPr>
          <w:p w14:paraId="5C19A867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16"/>
                <w:szCs w:val="16"/>
                <w:lang w:val="es-EC" w:eastAsia="es-EC"/>
              </w:rPr>
            </w:pPr>
            <w:r w:rsidRPr="00F63BE8">
              <w:rPr>
                <w:rFonts w:ascii="Arial" w:eastAsia="Times New Roman" w:hAnsi="Arial" w:cs="Arial"/>
                <w:b/>
                <w:bCs/>
                <w:color w:val="767171"/>
                <w:sz w:val="16"/>
                <w:szCs w:val="16"/>
                <w:lang w:val="es-EC" w:eastAsia="es-EC"/>
              </w:rPr>
              <w:t> </w:t>
            </w:r>
          </w:p>
        </w:tc>
      </w:tr>
      <w:tr w:rsidR="00BA64BA" w:rsidRPr="00F63BE8" w14:paraId="38411769" w14:textId="77777777" w:rsidTr="00D721CB">
        <w:trPr>
          <w:trHeight w:val="300"/>
        </w:trPr>
        <w:tc>
          <w:tcPr>
            <w:tcW w:w="1160" w:type="dxa"/>
            <w:shd w:val="clear" w:color="000000" w:fill="215868"/>
            <w:noWrap/>
            <w:vAlign w:val="center"/>
            <w:hideMark/>
          </w:tcPr>
          <w:p w14:paraId="41295999" w14:textId="2917B279" w:rsidR="00BA64BA" w:rsidRPr="00F63BE8" w:rsidRDefault="00BA64BA" w:rsidP="00D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CUMPLIMIENTO</w:t>
            </w:r>
          </w:p>
        </w:tc>
        <w:tc>
          <w:tcPr>
            <w:tcW w:w="4800" w:type="dxa"/>
            <w:shd w:val="clear" w:color="000000" w:fill="215868"/>
            <w:noWrap/>
            <w:vAlign w:val="center"/>
            <w:hideMark/>
          </w:tcPr>
          <w:p w14:paraId="6A5F080A" w14:textId="48D8B8CB" w:rsidR="00BA64BA" w:rsidRPr="00F63BE8" w:rsidRDefault="00D721CB" w:rsidP="00D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DESCRIPCIÓN PARA EL NIVEL/ ESTADO DEL SISTEMA DE GESTIÓN</w:t>
            </w:r>
          </w:p>
        </w:tc>
        <w:tc>
          <w:tcPr>
            <w:tcW w:w="2020" w:type="dxa"/>
            <w:shd w:val="clear" w:color="000000" w:fill="215868"/>
            <w:vAlign w:val="center"/>
            <w:hideMark/>
          </w:tcPr>
          <w:p w14:paraId="5AC45015" w14:textId="77777777" w:rsidR="00BA64BA" w:rsidRPr="00F63BE8" w:rsidRDefault="00BA64BA" w:rsidP="00D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VALORACIÓN</w:t>
            </w:r>
          </w:p>
        </w:tc>
      </w:tr>
      <w:tr w:rsidR="00BA64BA" w:rsidRPr="00F63BE8" w14:paraId="644464C7" w14:textId="77777777" w:rsidTr="00DA3810">
        <w:trPr>
          <w:trHeight w:val="720"/>
        </w:trPr>
        <w:tc>
          <w:tcPr>
            <w:tcW w:w="1160" w:type="dxa"/>
            <w:shd w:val="clear" w:color="000000" w:fill="DAEEF3"/>
            <w:vAlign w:val="center"/>
            <w:hideMark/>
          </w:tcPr>
          <w:p w14:paraId="342BF28F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0%</w:t>
            </w:r>
          </w:p>
        </w:tc>
        <w:tc>
          <w:tcPr>
            <w:tcW w:w="4800" w:type="dxa"/>
            <w:shd w:val="clear" w:color="000000" w:fill="DAEEF3"/>
            <w:vAlign w:val="center"/>
            <w:hideMark/>
          </w:tcPr>
          <w:p w14:paraId="15052281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No establecen medidas de seguridad de la información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: no se tiene conciencia de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la importancia de la seguridad de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información en la institución y no se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reconoce la información como un activo importante para su misión y el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cumplimiento de los objetivos estratégicos.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01097E71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NO CONFORMIDAD MAYOR</w:t>
            </w:r>
          </w:p>
        </w:tc>
      </w:tr>
      <w:tr w:rsidR="00BA64BA" w:rsidRPr="00F63BE8" w14:paraId="1B472EBD" w14:textId="77777777" w:rsidTr="00DA3810">
        <w:trPr>
          <w:trHeight w:val="960"/>
        </w:trPr>
        <w:tc>
          <w:tcPr>
            <w:tcW w:w="1160" w:type="dxa"/>
            <w:shd w:val="clear" w:color="auto" w:fill="auto"/>
            <w:vAlign w:val="center"/>
            <w:hideMark/>
          </w:tcPr>
          <w:p w14:paraId="2EDB1B2F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1% - 2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0%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26AEA6CD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Se tiene la iniciativa y necesidad de implementar el Esquema Gubernamental de Seguridad de la información, pero no se encuentra formalizado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: no se ha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identificado activos de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información (o se tiene de manera general) y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evaluación de riesgos, que permita determinar el grado de criticidad de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información.</w:t>
            </w:r>
          </w:p>
        </w:tc>
        <w:tc>
          <w:tcPr>
            <w:tcW w:w="2020" w:type="dxa"/>
            <w:vMerge/>
            <w:vAlign w:val="center"/>
            <w:hideMark/>
          </w:tcPr>
          <w:p w14:paraId="1541E051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</w:p>
        </w:tc>
      </w:tr>
      <w:tr w:rsidR="00BA64BA" w:rsidRPr="00F63BE8" w14:paraId="0F12F010" w14:textId="77777777" w:rsidTr="00DA3810">
        <w:trPr>
          <w:trHeight w:val="960"/>
        </w:trPr>
        <w:tc>
          <w:tcPr>
            <w:tcW w:w="1160" w:type="dxa"/>
            <w:shd w:val="clear" w:color="000000" w:fill="DAEEF3"/>
            <w:vAlign w:val="center"/>
            <w:hideMark/>
          </w:tcPr>
          <w:p w14:paraId="14D8BBB0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21% - 4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0%</w:t>
            </w:r>
          </w:p>
        </w:tc>
        <w:tc>
          <w:tcPr>
            <w:tcW w:w="4800" w:type="dxa"/>
            <w:shd w:val="clear" w:color="000000" w:fill="DAEEF3"/>
            <w:vAlign w:val="center"/>
            <w:hideMark/>
          </w:tcPr>
          <w:p w14:paraId="59A51D29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Se tiene procesos básicos para la Gestión de la Seguridad de la información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: los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funcionarios de la institución tienen conciencia sobre la seguridad de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información, pero no se identifica un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compromiso real. No participa toda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institución en el proceso, se deja la responsabilidad a cada funcionario.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gestión de la institución es reactiva. El proceso de mejora continua se realiza</w:t>
            </w:r>
          </w:p>
          <w:p w14:paraId="2E5CA003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paulatinamente.</w:t>
            </w:r>
          </w:p>
        </w:tc>
        <w:tc>
          <w:tcPr>
            <w:tcW w:w="2020" w:type="dxa"/>
            <w:shd w:val="clear" w:color="000000" w:fill="DAEEF3"/>
            <w:vAlign w:val="center"/>
            <w:hideMark/>
          </w:tcPr>
          <w:p w14:paraId="32735F11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NO CONFORMIDAD MENOR</w:t>
            </w:r>
          </w:p>
        </w:tc>
      </w:tr>
      <w:tr w:rsidR="00BA64BA" w:rsidRPr="00F63BE8" w14:paraId="7C143BA5" w14:textId="77777777" w:rsidTr="00DA3810">
        <w:trPr>
          <w:trHeight w:val="720"/>
        </w:trPr>
        <w:tc>
          <w:tcPr>
            <w:tcW w:w="1160" w:type="dxa"/>
            <w:shd w:val="clear" w:color="auto" w:fill="auto"/>
            <w:vAlign w:val="center"/>
            <w:hideMark/>
          </w:tcPr>
          <w:p w14:paraId="649043F7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41% - 6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0%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0D8C56BD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12A0D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La Gestión de la Seguridad de la Información se ha estandarizado, documentado y ha sido difundida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: toda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institución participa en el proceso y la gestión es más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proactiva que reactiva. Existe avances en el proceso de mejora continua.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5BE85BBD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OPORTUNIDAD DE MEJORA</w:t>
            </w:r>
          </w:p>
        </w:tc>
      </w:tr>
      <w:tr w:rsidR="00BA64BA" w:rsidRPr="00F63BE8" w14:paraId="199B5010" w14:textId="77777777" w:rsidTr="00DA3810">
        <w:trPr>
          <w:trHeight w:val="720"/>
        </w:trPr>
        <w:tc>
          <w:tcPr>
            <w:tcW w:w="1160" w:type="dxa"/>
            <w:shd w:val="clear" w:color="000000" w:fill="DAEEF3"/>
            <w:vAlign w:val="center"/>
            <w:hideMark/>
          </w:tcPr>
          <w:p w14:paraId="2F412EEA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61% - 80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%</w:t>
            </w:r>
          </w:p>
        </w:tc>
        <w:tc>
          <w:tcPr>
            <w:tcW w:w="4800" w:type="dxa"/>
            <w:shd w:val="clear" w:color="000000" w:fill="DAEEF3"/>
            <w:vAlign w:val="center"/>
            <w:hideMark/>
          </w:tcPr>
          <w:p w14:paraId="72B19827" w14:textId="77777777" w:rsidR="00BA64BA" w:rsidRPr="00F12A0D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12A0D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La Gestión de la Seguridad de la Información se monitorea y mide su cumplimiento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. Se utilizan indicadores para establecer el cumplimiento de las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políticas de seguridad y privacidad de la información. Se evalúa la efectividad de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los controles y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medidas necesarias para disminuir los incidentes y prevenir su</w:t>
            </w:r>
          </w:p>
          <w:p w14:paraId="22270582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lastRenderedPageBreak/>
              <w:t>ocurrencia en el futuro. El proceso de mejora continua es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adecuado y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formalizado.</w:t>
            </w:r>
          </w:p>
        </w:tc>
        <w:tc>
          <w:tcPr>
            <w:tcW w:w="2020" w:type="dxa"/>
            <w:vMerge/>
            <w:vAlign w:val="center"/>
            <w:hideMark/>
          </w:tcPr>
          <w:p w14:paraId="4E0B1116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</w:p>
        </w:tc>
      </w:tr>
      <w:tr w:rsidR="00BA64BA" w:rsidRPr="00F63BE8" w14:paraId="4E5780F0" w14:textId="77777777" w:rsidTr="00DA3810">
        <w:trPr>
          <w:trHeight w:val="720"/>
        </w:trPr>
        <w:tc>
          <w:tcPr>
            <w:tcW w:w="1160" w:type="dxa"/>
            <w:shd w:val="clear" w:color="auto" w:fill="auto"/>
            <w:vAlign w:val="center"/>
            <w:hideMark/>
          </w:tcPr>
          <w:p w14:paraId="765B2BD5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81% - 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100%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22AD8929" w14:textId="77777777" w:rsidR="00BA64BA" w:rsidRPr="00F63BE8" w:rsidRDefault="00BA64BA" w:rsidP="00DA3810">
            <w:pPr>
              <w:spacing w:after="0" w:line="240" w:lineRule="auto"/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</w:pPr>
            <w:r w:rsidRPr="00F12A0D">
              <w:rPr>
                <w:rFonts w:eastAsia="Times New Roman"/>
                <w:color w:val="767171"/>
                <w:sz w:val="18"/>
                <w:szCs w:val="18"/>
                <w:u w:val="single"/>
                <w:lang w:val="es-EC" w:eastAsia="es-EC"/>
              </w:rPr>
              <w:t>La Gestión de la Seguridad de la Información se encuentra en continua mejora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: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existe evidencia de la mejora continua, se ha establecido que la seguridad de la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información es un valor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agregado para la institución. Los funcionarios apoyan y</w:t>
            </w:r>
            <w:r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 xml:space="preserve"> </w:t>
            </w:r>
            <w:r w:rsidRPr="00F12A0D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contribuyen al mejoramiento de la seguridad de la información</w:t>
            </w:r>
            <w:r w:rsidRPr="00F63BE8">
              <w:rPr>
                <w:rFonts w:eastAsia="Times New Roman"/>
                <w:color w:val="767171"/>
                <w:sz w:val="18"/>
                <w:szCs w:val="18"/>
                <w:lang w:val="es-EC" w:eastAsia="es-EC"/>
              </w:rPr>
              <w:t>.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673AA41" w14:textId="77777777" w:rsidR="00BA64BA" w:rsidRPr="00F63BE8" w:rsidRDefault="00BA64BA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</w:pPr>
            <w:r w:rsidRPr="00F63BE8">
              <w:rPr>
                <w:rFonts w:eastAsia="Times New Roman"/>
                <w:b/>
                <w:bCs/>
                <w:color w:val="767171"/>
                <w:sz w:val="18"/>
                <w:szCs w:val="18"/>
                <w:lang w:val="es-EC" w:eastAsia="es-EC"/>
              </w:rPr>
              <w:t>CONFORME</w:t>
            </w:r>
          </w:p>
        </w:tc>
      </w:tr>
    </w:tbl>
    <w:p w14:paraId="070B338D" w14:textId="7CD58BB1" w:rsidR="00F6306A" w:rsidRDefault="00F6306A" w:rsidP="00291555">
      <w:pPr>
        <w:spacing w:after="160" w:line="259" w:lineRule="auto"/>
        <w:rPr>
          <w:color w:val="7F7F7F" w:themeColor="text1" w:themeTint="80"/>
        </w:rPr>
      </w:pPr>
    </w:p>
    <w:p w14:paraId="275D0295" w14:textId="5BFDE736" w:rsidR="000449CB" w:rsidRDefault="000449CB" w:rsidP="00291555">
      <w:pPr>
        <w:spacing w:after="160" w:line="259" w:lineRule="auto"/>
        <w:rPr>
          <w:color w:val="7F7F7F" w:themeColor="text1" w:themeTint="80"/>
        </w:rPr>
      </w:pPr>
    </w:p>
    <w:p w14:paraId="436117FD" w14:textId="69DBB474" w:rsidR="000449CB" w:rsidRDefault="00357913" w:rsidP="000449CB">
      <w:pPr>
        <w:pStyle w:val="Ttulo2"/>
      </w:pPr>
      <w:bookmarkStart w:id="15" w:name="_Toc174615197"/>
      <w:r>
        <w:t>R</w:t>
      </w:r>
      <w:r w:rsidR="004C1EDB">
        <w:t>esultados</w:t>
      </w:r>
      <w:bookmarkEnd w:id="15"/>
    </w:p>
    <w:p w14:paraId="642F2F30" w14:textId="2AA5E4DF" w:rsidR="004C1EDB" w:rsidRPr="00816296" w:rsidRDefault="00CB7ED8" w:rsidP="00816296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En esta sección</w:t>
      </w:r>
      <w:r w:rsidR="004C1EDB" w:rsidRPr="00816296">
        <w:rPr>
          <w:color w:val="808080" w:themeColor="background1" w:themeShade="80"/>
        </w:rPr>
        <w:t xml:space="preserve">, se debe planificar cómo se comunicarán los resultados de la </w:t>
      </w:r>
      <w:r>
        <w:rPr>
          <w:color w:val="808080" w:themeColor="background1" w:themeShade="80"/>
        </w:rPr>
        <w:t>evaluación interna</w:t>
      </w:r>
      <w:r w:rsidR="004C1EDB" w:rsidRPr="00816296">
        <w:rPr>
          <w:color w:val="808080" w:themeColor="background1" w:themeShade="80"/>
        </w:rPr>
        <w:t xml:space="preserve"> a la alta dirección</w:t>
      </w:r>
      <w:r>
        <w:rPr>
          <w:color w:val="808080" w:themeColor="background1" w:themeShade="80"/>
        </w:rPr>
        <w:t xml:space="preserve"> (representada por la máxima autoridad y el Comité de Seguridad de la Información)</w:t>
      </w:r>
      <w:r w:rsidR="004C1EDB" w:rsidRPr="00816296">
        <w:rPr>
          <w:color w:val="808080" w:themeColor="background1" w:themeShade="80"/>
        </w:rPr>
        <w:t xml:space="preserve"> y </w:t>
      </w:r>
      <w:r w:rsidR="009102F8">
        <w:rPr>
          <w:color w:val="808080" w:themeColor="background1" w:themeShade="80"/>
        </w:rPr>
        <w:t xml:space="preserve">a </w:t>
      </w:r>
      <w:r w:rsidR="004C1EDB" w:rsidRPr="00816296">
        <w:rPr>
          <w:color w:val="808080" w:themeColor="background1" w:themeShade="80"/>
        </w:rPr>
        <w:t>otras partes interesadas</w:t>
      </w:r>
      <w:r>
        <w:rPr>
          <w:color w:val="808080" w:themeColor="background1" w:themeShade="80"/>
        </w:rPr>
        <w:t xml:space="preserve"> (si es el caso)</w:t>
      </w:r>
      <w:r w:rsidR="004C1EDB" w:rsidRPr="00816296">
        <w:rPr>
          <w:color w:val="808080" w:themeColor="background1" w:themeShade="80"/>
        </w:rPr>
        <w:t>, asegurando que los hallazgos y recomendaciones sean claros y útiles</w:t>
      </w:r>
    </w:p>
    <w:p w14:paraId="367C85C0" w14:textId="77777777" w:rsidR="00816296" w:rsidRDefault="00816296" w:rsidP="00816296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</w:p>
    <w:p w14:paraId="0A953464" w14:textId="77777777" w:rsidR="005E42A5" w:rsidRDefault="00816296" w:rsidP="00816296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U</w:t>
      </w:r>
      <w:r w:rsidRPr="00816296">
        <w:rPr>
          <w:i/>
          <w:iCs/>
          <w:color w:val="767171" w:themeColor="background2" w:themeShade="80"/>
          <w:sz w:val="18"/>
          <w:szCs w:val="18"/>
        </w:rPr>
        <w:t xml:space="preserve">na vez </w:t>
      </w:r>
      <w:r>
        <w:rPr>
          <w:i/>
          <w:iCs/>
          <w:color w:val="767171" w:themeColor="background2" w:themeShade="80"/>
          <w:sz w:val="18"/>
          <w:szCs w:val="18"/>
        </w:rPr>
        <w:t>ejecutado</w:t>
      </w:r>
      <w:r w:rsidRPr="00816296">
        <w:rPr>
          <w:i/>
          <w:iCs/>
          <w:color w:val="767171" w:themeColor="background2" w:themeShade="80"/>
          <w:sz w:val="18"/>
          <w:szCs w:val="18"/>
        </w:rPr>
        <w:t xml:space="preserve"> el proceso de evaluación o revisión, </w:t>
      </w:r>
      <w:r>
        <w:rPr>
          <w:i/>
          <w:iCs/>
          <w:color w:val="767171" w:themeColor="background2" w:themeShade="80"/>
          <w:sz w:val="18"/>
          <w:szCs w:val="18"/>
        </w:rPr>
        <w:t>el “equipo evaluador”</w:t>
      </w:r>
      <w:r w:rsidRPr="00816296">
        <w:rPr>
          <w:i/>
          <w:iCs/>
          <w:color w:val="767171" w:themeColor="background2" w:themeShade="80"/>
          <w:sz w:val="18"/>
          <w:szCs w:val="18"/>
        </w:rPr>
        <w:t xml:space="preserve"> debe</w:t>
      </w:r>
      <w:r>
        <w:rPr>
          <w:i/>
          <w:iCs/>
          <w:color w:val="767171" w:themeColor="background2" w:themeShade="80"/>
          <w:sz w:val="18"/>
          <w:szCs w:val="18"/>
        </w:rPr>
        <w:t>rá</w:t>
      </w:r>
      <w:r w:rsidRPr="00816296">
        <w:rPr>
          <w:i/>
          <w:iCs/>
          <w:color w:val="767171" w:themeColor="background2" w:themeShade="80"/>
          <w:sz w:val="18"/>
          <w:szCs w:val="18"/>
        </w:rPr>
        <w:t xml:space="preserve"> elaborar </w:t>
      </w:r>
    </w:p>
    <w:p w14:paraId="29606526" w14:textId="53E90A0F" w:rsidR="00816296" w:rsidRDefault="005E42A5" w:rsidP="00816296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E42A5">
        <w:rPr>
          <w:i/>
          <w:iCs/>
          <w:color w:val="767171" w:themeColor="background2" w:themeShade="80"/>
          <w:sz w:val="18"/>
          <w:szCs w:val="18"/>
          <w:u w:val="single"/>
        </w:rPr>
        <w:t>E</w:t>
      </w:r>
      <w:r w:rsidR="00816296" w:rsidRPr="005E42A5">
        <w:rPr>
          <w:i/>
          <w:iCs/>
          <w:color w:val="767171" w:themeColor="background2" w:themeShade="80"/>
          <w:sz w:val="18"/>
          <w:szCs w:val="18"/>
          <w:u w:val="single"/>
        </w:rPr>
        <w:t>l Informe de la Evaluación Interna</w:t>
      </w:r>
      <w:r w:rsidR="00816296">
        <w:rPr>
          <w:i/>
          <w:iCs/>
          <w:color w:val="767171" w:themeColor="background2" w:themeShade="80"/>
          <w:sz w:val="18"/>
          <w:szCs w:val="18"/>
        </w:rPr>
        <w:t>,</w:t>
      </w:r>
      <w:r w:rsidR="00816296" w:rsidRPr="00816296">
        <w:rPr>
          <w:i/>
          <w:iCs/>
          <w:color w:val="767171" w:themeColor="background2" w:themeShade="80"/>
          <w:sz w:val="18"/>
          <w:szCs w:val="18"/>
        </w:rPr>
        <w:t xml:space="preserve"> que t</w:t>
      </w:r>
      <w:r w:rsidR="00816296">
        <w:rPr>
          <w:i/>
          <w:iCs/>
          <w:color w:val="767171" w:themeColor="background2" w:themeShade="80"/>
          <w:sz w:val="18"/>
          <w:szCs w:val="18"/>
        </w:rPr>
        <w:t>endrá</w:t>
      </w:r>
      <w:r w:rsidR="00816296" w:rsidRPr="00816296">
        <w:rPr>
          <w:i/>
          <w:iCs/>
          <w:color w:val="767171" w:themeColor="background2" w:themeShade="80"/>
          <w:sz w:val="18"/>
          <w:szCs w:val="18"/>
        </w:rPr>
        <w:t xml:space="preserve"> como objetivo informar el resultado de la evaluación interna ejecutada, en donde se evidencie las insuficiencias en el sistema de gestión, las potenciales situaciones de riesgo</w:t>
      </w:r>
      <w:r w:rsidR="00816296">
        <w:rPr>
          <w:i/>
          <w:iCs/>
          <w:color w:val="767171" w:themeColor="background2" w:themeShade="80"/>
          <w:sz w:val="18"/>
          <w:szCs w:val="18"/>
        </w:rPr>
        <w:t>, las oportunidades de mejora</w:t>
      </w:r>
      <w:r w:rsidR="00816296" w:rsidRPr="00816296">
        <w:rPr>
          <w:i/>
          <w:iCs/>
          <w:color w:val="767171" w:themeColor="background2" w:themeShade="80"/>
          <w:sz w:val="18"/>
          <w:szCs w:val="18"/>
        </w:rPr>
        <w:t>, el cumplimiento de los requisitos y controles establecidos en el Esquema Gubernamental de Seguridad, a través de los hallazgos y no conformidades identificadas; esto con el fin de proporcionar a las autoridades, información útil y valiosa, que permita adoptar las acciones de mejora necesarias.</w:t>
      </w:r>
    </w:p>
    <w:p w14:paraId="1096A3B7" w14:textId="6E761F61" w:rsidR="005E42A5" w:rsidRDefault="00357913" w:rsidP="00816296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Si el resultado de la </w:t>
      </w:r>
      <w:r>
        <w:rPr>
          <w:i/>
          <w:iCs/>
          <w:color w:val="767171" w:themeColor="background2" w:themeShade="80"/>
          <w:sz w:val="18"/>
          <w:szCs w:val="18"/>
        </w:rPr>
        <w:t>evaluación interna</w:t>
      </w: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 incluye no conformidades, el </w:t>
      </w:r>
      <w:r>
        <w:rPr>
          <w:i/>
          <w:iCs/>
          <w:color w:val="767171" w:themeColor="background2" w:themeShade="80"/>
          <w:sz w:val="18"/>
          <w:szCs w:val="18"/>
        </w:rPr>
        <w:t>Oficial de Seguridad de la Información</w:t>
      </w: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 deber</w:t>
      </w:r>
      <w:r>
        <w:rPr>
          <w:i/>
          <w:iCs/>
          <w:color w:val="767171" w:themeColor="background2" w:themeShade="80"/>
          <w:sz w:val="18"/>
          <w:szCs w:val="18"/>
        </w:rPr>
        <w:t>á</w:t>
      </w: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 preparar</w:t>
      </w:r>
      <w:r w:rsidR="00D15078">
        <w:rPr>
          <w:i/>
          <w:iCs/>
          <w:color w:val="767171" w:themeColor="background2" w:themeShade="80"/>
          <w:sz w:val="18"/>
          <w:szCs w:val="18"/>
        </w:rPr>
        <w:t xml:space="preserve"> un plan de acción.</w:t>
      </w:r>
    </w:p>
    <w:p w14:paraId="3847A10A" w14:textId="15E12BEC" w:rsidR="00357913" w:rsidRDefault="00D15078" w:rsidP="00816296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D15078">
        <w:rPr>
          <w:i/>
          <w:iCs/>
          <w:color w:val="767171" w:themeColor="background2" w:themeShade="80"/>
          <w:sz w:val="18"/>
          <w:szCs w:val="18"/>
          <w:u w:val="single"/>
        </w:rPr>
        <w:t>P</w:t>
      </w:r>
      <w:r w:rsidR="00357913" w:rsidRPr="00D15078">
        <w:rPr>
          <w:i/>
          <w:iCs/>
          <w:color w:val="767171" w:themeColor="background2" w:themeShade="80"/>
          <w:sz w:val="18"/>
          <w:szCs w:val="18"/>
          <w:u w:val="single"/>
        </w:rPr>
        <w:t>lan de acción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 xml:space="preserve"> para cada no conformidad que se </w:t>
      </w:r>
      <w:r w:rsidR="00357913">
        <w:rPr>
          <w:i/>
          <w:iCs/>
          <w:color w:val="767171" w:themeColor="background2" w:themeShade="80"/>
          <w:sz w:val="18"/>
          <w:szCs w:val="18"/>
        </w:rPr>
        <w:t xml:space="preserve">deberá 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 xml:space="preserve">acordar con el </w:t>
      </w:r>
      <w:r w:rsidR="00357913">
        <w:rPr>
          <w:i/>
          <w:iCs/>
          <w:color w:val="767171" w:themeColor="background2" w:themeShade="80"/>
          <w:sz w:val="18"/>
          <w:szCs w:val="18"/>
        </w:rPr>
        <w:t>“L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 xml:space="preserve">íder del equipo </w:t>
      </w:r>
      <w:r w:rsidR="00357913">
        <w:rPr>
          <w:i/>
          <w:iCs/>
          <w:color w:val="767171" w:themeColor="background2" w:themeShade="80"/>
          <w:sz w:val="18"/>
          <w:szCs w:val="18"/>
        </w:rPr>
        <w:t>evaluad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>or</w:t>
      </w:r>
      <w:r w:rsidR="00357913">
        <w:rPr>
          <w:i/>
          <w:iCs/>
          <w:color w:val="767171" w:themeColor="background2" w:themeShade="80"/>
          <w:sz w:val="18"/>
          <w:szCs w:val="18"/>
        </w:rPr>
        <w:t>”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 xml:space="preserve">. Un plan de acción de monitoreo </w:t>
      </w:r>
      <w:r w:rsidR="00357913">
        <w:rPr>
          <w:i/>
          <w:iCs/>
          <w:color w:val="767171" w:themeColor="background2" w:themeShade="80"/>
          <w:sz w:val="18"/>
          <w:szCs w:val="18"/>
        </w:rPr>
        <w:t>que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 xml:space="preserve"> incluy</w:t>
      </w:r>
      <w:r w:rsidR="00357913">
        <w:rPr>
          <w:i/>
          <w:iCs/>
          <w:color w:val="767171" w:themeColor="background2" w:themeShade="80"/>
          <w:sz w:val="18"/>
          <w:szCs w:val="18"/>
        </w:rPr>
        <w:t>a</w:t>
      </w:r>
      <w:r w:rsidR="00357913" w:rsidRPr="00357913">
        <w:rPr>
          <w:i/>
          <w:iCs/>
          <w:color w:val="767171" w:themeColor="background2" w:themeShade="80"/>
          <w:sz w:val="18"/>
          <w:szCs w:val="18"/>
        </w:rPr>
        <w:t>:</w:t>
      </w:r>
    </w:p>
    <w:p w14:paraId="7034659E" w14:textId="77777777" w:rsidR="00357913" w:rsidRPr="00357913" w:rsidRDefault="00357913" w:rsidP="00357913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57913">
        <w:rPr>
          <w:i/>
          <w:iCs/>
          <w:color w:val="767171" w:themeColor="background2" w:themeShade="80"/>
          <w:sz w:val="18"/>
          <w:szCs w:val="18"/>
        </w:rPr>
        <w:t>Descripción de la no conformidad detectada;</w:t>
      </w:r>
    </w:p>
    <w:p w14:paraId="70404C3F" w14:textId="0AB8D79D" w:rsidR="00357913" w:rsidRPr="00357913" w:rsidRDefault="00357913" w:rsidP="00357913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57913">
        <w:rPr>
          <w:i/>
          <w:iCs/>
          <w:color w:val="767171" w:themeColor="background2" w:themeShade="80"/>
          <w:sz w:val="18"/>
          <w:szCs w:val="18"/>
        </w:rPr>
        <w:t>Descripción de la (s) causa (s) de la no conformidad;</w:t>
      </w:r>
    </w:p>
    <w:p w14:paraId="6DB9FA0E" w14:textId="6622800B" w:rsidR="00357913" w:rsidRPr="00357913" w:rsidRDefault="00357913" w:rsidP="00357913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Descripción de la corrección a corto plazo y la acción correctiva a más largo plazo para eliminar </w:t>
      </w:r>
      <w:r w:rsidR="009102F8" w:rsidRPr="00357913">
        <w:rPr>
          <w:i/>
          <w:iCs/>
          <w:color w:val="767171" w:themeColor="background2" w:themeShade="80"/>
          <w:sz w:val="18"/>
          <w:szCs w:val="18"/>
        </w:rPr>
        <w:t xml:space="preserve">una </w:t>
      </w:r>
      <w:r w:rsidR="009102F8">
        <w:rPr>
          <w:i/>
          <w:iCs/>
          <w:color w:val="767171" w:themeColor="background2" w:themeShade="80"/>
          <w:sz w:val="18"/>
          <w:szCs w:val="18"/>
        </w:rPr>
        <w:t>“</w:t>
      </w:r>
      <w:r w:rsidR="009102F8" w:rsidRPr="00357913">
        <w:rPr>
          <w:i/>
          <w:iCs/>
          <w:color w:val="767171" w:themeColor="background2" w:themeShade="80"/>
          <w:sz w:val="18"/>
          <w:szCs w:val="18"/>
        </w:rPr>
        <w:t>no conformidad</w:t>
      </w:r>
      <w:r w:rsidR="009102F8">
        <w:rPr>
          <w:i/>
          <w:iCs/>
          <w:color w:val="767171" w:themeColor="background2" w:themeShade="80"/>
          <w:sz w:val="18"/>
          <w:szCs w:val="18"/>
        </w:rPr>
        <w:t>”</w:t>
      </w:r>
      <w:r w:rsidR="009102F8" w:rsidRPr="00357913">
        <w:rPr>
          <w:i/>
          <w:iCs/>
          <w:color w:val="767171" w:themeColor="background2" w:themeShade="80"/>
          <w:sz w:val="18"/>
          <w:szCs w:val="18"/>
        </w:rPr>
        <w:t xml:space="preserve"> detectada</w:t>
      </w:r>
      <w:r w:rsidRPr="00357913">
        <w:rPr>
          <w:i/>
          <w:iCs/>
          <w:color w:val="767171" w:themeColor="background2" w:themeShade="80"/>
          <w:sz w:val="18"/>
          <w:szCs w:val="18"/>
        </w:rPr>
        <w:t xml:space="preserve"> dentro de un plazo definido; y</w:t>
      </w:r>
    </w:p>
    <w:p w14:paraId="42A0FA29" w14:textId="0E45F140" w:rsidR="00357913" w:rsidRPr="00357913" w:rsidRDefault="00357913" w:rsidP="00357913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57913">
        <w:rPr>
          <w:i/>
          <w:iCs/>
          <w:color w:val="767171" w:themeColor="background2" w:themeShade="80"/>
          <w:sz w:val="18"/>
          <w:szCs w:val="18"/>
        </w:rPr>
        <w:t>Las personas responsables de la ejecución del plan.</w:t>
      </w:r>
    </w:p>
    <w:p w14:paraId="0C286EE6" w14:textId="3FEDD123" w:rsidR="004C1EDB" w:rsidRDefault="00816296" w:rsidP="000449CB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… ]</w:t>
      </w:r>
    </w:p>
    <w:p w14:paraId="2D93DE05" w14:textId="60686401" w:rsidR="000449CB" w:rsidRDefault="000449CB" w:rsidP="000449CB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198C0E98" w14:textId="77777777" w:rsidR="00D15078" w:rsidRDefault="00D15078" w:rsidP="000449CB">
      <w:pPr>
        <w:spacing w:after="160" w:line="259" w:lineRule="auto"/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369BE4A0" w14:textId="77777777" w:rsidR="000449CB" w:rsidRDefault="000449CB" w:rsidP="00291555">
      <w:pPr>
        <w:spacing w:after="160" w:line="259" w:lineRule="auto"/>
        <w:rPr>
          <w:i/>
          <w:iCs/>
          <w:color w:val="767171" w:themeColor="background2" w:themeShade="80"/>
          <w:sz w:val="18"/>
          <w:szCs w:val="18"/>
        </w:rPr>
      </w:pPr>
    </w:p>
    <w:p w14:paraId="1C4C721A" w14:textId="77777777" w:rsidR="00D15078" w:rsidRDefault="00D15078" w:rsidP="00291555">
      <w:pPr>
        <w:spacing w:after="160" w:line="259" w:lineRule="auto"/>
        <w:rPr>
          <w:i/>
          <w:iCs/>
          <w:color w:val="767171" w:themeColor="background2" w:themeShade="80"/>
          <w:sz w:val="18"/>
          <w:szCs w:val="18"/>
        </w:rPr>
      </w:pPr>
    </w:p>
    <w:p w14:paraId="1C7B4EF8" w14:textId="77777777" w:rsidR="00D15078" w:rsidRPr="00291555" w:rsidRDefault="00D15078" w:rsidP="00291555">
      <w:pPr>
        <w:spacing w:after="160" w:line="259" w:lineRule="auto"/>
        <w:rPr>
          <w:color w:val="7F7F7F" w:themeColor="text1" w:themeTint="80"/>
        </w:rPr>
      </w:pPr>
    </w:p>
    <w:p w14:paraId="0079A739" w14:textId="47264DAC" w:rsidR="00E83380" w:rsidRDefault="00E83380" w:rsidP="006F6B01">
      <w:pPr>
        <w:pStyle w:val="Ttulo1"/>
      </w:pPr>
      <w:bookmarkStart w:id="16" w:name="_Toc174615198"/>
      <w:r>
        <w:lastRenderedPageBreak/>
        <w:t>Glosario de términos</w:t>
      </w:r>
      <w:bookmarkEnd w:id="16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4"/>
      </w:tblGrid>
      <w:tr w:rsidR="00651BE9" w14:paraId="70919954" w14:textId="77777777" w:rsidTr="00651BE9">
        <w:trPr>
          <w:jc w:val="center"/>
        </w:trPr>
        <w:tc>
          <w:tcPr>
            <w:tcW w:w="2268" w:type="dxa"/>
            <w:shd w:val="clear" w:color="auto" w:fill="7F7F7F" w:themeFill="text1" w:themeFillTint="80"/>
          </w:tcPr>
          <w:p w14:paraId="66A9D0AF" w14:textId="78789A0A" w:rsidR="00651BE9" w:rsidRPr="00651BE9" w:rsidRDefault="001170F1" w:rsidP="00651BE9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Término</w:t>
            </w:r>
          </w:p>
        </w:tc>
        <w:tc>
          <w:tcPr>
            <w:tcW w:w="3964" w:type="dxa"/>
            <w:shd w:val="clear" w:color="auto" w:fill="7F7F7F" w:themeFill="text1" w:themeFillTint="80"/>
          </w:tcPr>
          <w:p w14:paraId="1BB7ADC2" w14:textId="254C9374" w:rsidR="00651BE9" w:rsidRPr="00651BE9" w:rsidRDefault="001170F1" w:rsidP="00651BE9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Definición</w:t>
            </w:r>
          </w:p>
        </w:tc>
      </w:tr>
      <w:tr w:rsidR="00651BE9" w14:paraId="48F75707" w14:textId="77777777" w:rsidTr="00651BE9">
        <w:trPr>
          <w:jc w:val="center"/>
        </w:trPr>
        <w:tc>
          <w:tcPr>
            <w:tcW w:w="2268" w:type="dxa"/>
          </w:tcPr>
          <w:p w14:paraId="1CB43204" w14:textId="57181BD0" w:rsidR="00651BE9" w:rsidRPr="00291555" w:rsidRDefault="0080567F" w:rsidP="00E83380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EGSI</w:t>
            </w:r>
          </w:p>
        </w:tc>
        <w:tc>
          <w:tcPr>
            <w:tcW w:w="3964" w:type="dxa"/>
          </w:tcPr>
          <w:p w14:paraId="47EF78BA" w14:textId="7E5597D7" w:rsidR="00651BE9" w:rsidRDefault="0080567F" w:rsidP="00E83380">
            <w:pPr>
              <w:jc w:val="both"/>
              <w:rPr>
                <w:color w:val="000000" w:themeColor="text1"/>
              </w:rPr>
            </w:pPr>
            <w:r w:rsidRPr="0080567F">
              <w:rPr>
                <w:color w:val="808080" w:themeColor="background1" w:themeShade="80"/>
              </w:rPr>
              <w:t>Esquema Gubernamental de Seguridad de la Información</w:t>
            </w:r>
          </w:p>
        </w:tc>
      </w:tr>
      <w:tr w:rsidR="00651BE9" w14:paraId="778259DB" w14:textId="77777777" w:rsidTr="00651BE9">
        <w:trPr>
          <w:jc w:val="center"/>
        </w:trPr>
        <w:tc>
          <w:tcPr>
            <w:tcW w:w="2268" w:type="dxa"/>
          </w:tcPr>
          <w:p w14:paraId="53D2911E" w14:textId="77777777" w:rsidR="00651BE9" w:rsidRDefault="00651BE9" w:rsidP="00E833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64" w:type="dxa"/>
          </w:tcPr>
          <w:p w14:paraId="5016031D" w14:textId="77777777" w:rsidR="00651BE9" w:rsidRDefault="00651BE9" w:rsidP="00E83380">
            <w:pPr>
              <w:jc w:val="both"/>
              <w:rPr>
                <w:color w:val="000000" w:themeColor="text1"/>
              </w:rPr>
            </w:pPr>
          </w:p>
        </w:tc>
      </w:tr>
    </w:tbl>
    <w:p w14:paraId="60F9CB51" w14:textId="77777777" w:rsidR="00E83380" w:rsidRPr="00E83380" w:rsidRDefault="00E83380" w:rsidP="00E83380"/>
    <w:p w14:paraId="169ED8C2" w14:textId="251325BA" w:rsidR="00E83380" w:rsidRDefault="00E83380" w:rsidP="006F6B01">
      <w:pPr>
        <w:pStyle w:val="Ttulo1"/>
      </w:pPr>
      <w:bookmarkStart w:id="17" w:name="_Toc174615199"/>
      <w:r>
        <w:t>Documentos de referencia</w:t>
      </w:r>
      <w:bookmarkEnd w:id="17"/>
    </w:p>
    <w:p w14:paraId="4E786B28" w14:textId="68D2C9CC" w:rsidR="0080567F" w:rsidRDefault="0080567F" w:rsidP="00961F22">
      <w:pPr>
        <w:spacing w:after="0"/>
        <w:ind w:left="36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En esta sección incluir las referencias documentales o normativas usadas para la elaborar el plan.</w:t>
      </w:r>
    </w:p>
    <w:p w14:paraId="7CB3B80B" w14:textId="77777777" w:rsidR="0080567F" w:rsidRDefault="0080567F" w:rsidP="0080567F">
      <w:pPr>
        <w:spacing w:after="0"/>
        <w:rPr>
          <w:color w:val="7F7F7F" w:themeColor="text1" w:themeTint="80"/>
        </w:rPr>
      </w:pPr>
    </w:p>
    <w:p w14:paraId="15A86806" w14:textId="77777777" w:rsidR="0080567F" w:rsidRDefault="0080567F" w:rsidP="0080567F">
      <w:pPr>
        <w:spacing w:after="160" w:line="259" w:lineRule="auto"/>
        <w:ind w:left="360"/>
        <w:rPr>
          <w:color w:val="7F7F7F" w:themeColor="text1" w:themeTint="80"/>
        </w:rPr>
      </w:pPr>
      <w:r w:rsidRPr="007E47E3">
        <w:rPr>
          <w:i/>
          <w:iCs/>
          <w:color w:val="7F7F7F" w:themeColor="text1" w:themeTint="80"/>
          <w:sz w:val="18"/>
          <w:szCs w:val="18"/>
        </w:rPr>
        <w:t xml:space="preserve">[Ejemplo: </w:t>
      </w:r>
    </w:p>
    <w:p w14:paraId="78AB628D" w14:textId="47B24C99" w:rsidR="0080567F" w:rsidRPr="002B2C54" w:rsidRDefault="0080567F" w:rsidP="0080567F">
      <w:pPr>
        <w:pStyle w:val="Prrafodelista"/>
        <w:numPr>
          <w:ilvl w:val="0"/>
          <w:numId w:val="21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 xml:space="preserve">Acuerdo Ministerial </w:t>
      </w:r>
      <w:r w:rsidR="009102F8">
        <w:rPr>
          <w:i/>
          <w:iCs/>
          <w:color w:val="7F7F7F" w:themeColor="text1" w:themeTint="80"/>
          <w:sz w:val="18"/>
          <w:szCs w:val="18"/>
        </w:rPr>
        <w:t xml:space="preserve">Nro. </w:t>
      </w:r>
      <w:r>
        <w:rPr>
          <w:i/>
          <w:iCs/>
          <w:color w:val="7F7F7F" w:themeColor="text1" w:themeTint="80"/>
          <w:sz w:val="18"/>
          <w:szCs w:val="18"/>
        </w:rPr>
        <w:t>2024-00</w:t>
      </w:r>
      <w:r w:rsidR="009102F8">
        <w:rPr>
          <w:i/>
          <w:iCs/>
          <w:color w:val="7F7F7F" w:themeColor="text1" w:themeTint="80"/>
          <w:sz w:val="18"/>
          <w:szCs w:val="18"/>
        </w:rPr>
        <w:t>0</w:t>
      </w:r>
      <w:r>
        <w:rPr>
          <w:i/>
          <w:iCs/>
          <w:color w:val="7F7F7F" w:themeColor="text1" w:themeTint="80"/>
          <w:sz w:val="18"/>
          <w:szCs w:val="18"/>
        </w:rPr>
        <w:t>3</w:t>
      </w:r>
      <w:r w:rsidRPr="002B2C54">
        <w:rPr>
          <w:i/>
          <w:iCs/>
          <w:color w:val="7F7F7F" w:themeColor="text1" w:themeTint="80"/>
          <w:sz w:val="18"/>
          <w:szCs w:val="18"/>
        </w:rPr>
        <w:t>.</w:t>
      </w:r>
    </w:p>
    <w:p w14:paraId="61F0BA26" w14:textId="77777777" w:rsidR="0080567F" w:rsidRPr="002B2C54" w:rsidRDefault="0080567F" w:rsidP="0080567F">
      <w:pPr>
        <w:pStyle w:val="Prrafodelista"/>
        <w:numPr>
          <w:ilvl w:val="0"/>
          <w:numId w:val="21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Esquema Gubernamental de Seguridad de la Información (EGSI v</w:t>
      </w:r>
      <w:r>
        <w:rPr>
          <w:i/>
          <w:iCs/>
          <w:color w:val="7F7F7F" w:themeColor="text1" w:themeTint="80"/>
          <w:sz w:val="18"/>
          <w:szCs w:val="18"/>
        </w:rPr>
        <w:t>3</w:t>
      </w:r>
      <w:r w:rsidRPr="002B2C54">
        <w:rPr>
          <w:i/>
          <w:iCs/>
          <w:color w:val="7F7F7F" w:themeColor="text1" w:themeTint="80"/>
          <w:sz w:val="18"/>
          <w:szCs w:val="18"/>
        </w:rPr>
        <w:t>.0)</w:t>
      </w:r>
    </w:p>
    <w:p w14:paraId="6B22389E" w14:textId="77777777" w:rsidR="0080567F" w:rsidRPr="002B2C54" w:rsidRDefault="0080567F" w:rsidP="0080567F">
      <w:pPr>
        <w:pStyle w:val="Prrafodelista"/>
        <w:numPr>
          <w:ilvl w:val="0"/>
          <w:numId w:val="21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Normas Técnicas Ecuatorianas NTE INEN-ISO/IEC 27001, NTE INEN-ISO/IEC 27002, NTE INEN-ISO/IEC 27005</w:t>
      </w:r>
    </w:p>
    <w:p w14:paraId="1AE2E60F" w14:textId="77777777" w:rsidR="0080567F" w:rsidRDefault="0080567F" w:rsidP="0080567F">
      <w:pPr>
        <w:pStyle w:val="Prrafodelista"/>
        <w:numPr>
          <w:ilvl w:val="0"/>
          <w:numId w:val="21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Agenda y Reglamento Interno del Comité de Seguridad de la Información.</w:t>
      </w:r>
    </w:p>
    <w:p w14:paraId="37EF2DBF" w14:textId="77777777" w:rsidR="0080567F" w:rsidRDefault="0080567F" w:rsidP="0080567F">
      <w:pPr>
        <w:pStyle w:val="Prrafodelista"/>
        <w:numPr>
          <w:ilvl w:val="0"/>
          <w:numId w:val="21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 xml:space="preserve"> (…)</w:t>
      </w:r>
    </w:p>
    <w:p w14:paraId="0DA08D37" w14:textId="3A3C5755" w:rsidR="0080567F" w:rsidRPr="0080567F" w:rsidRDefault="0080567F" w:rsidP="0080567F">
      <w:pPr>
        <w:spacing w:after="160" w:line="259" w:lineRule="auto"/>
        <w:ind w:left="360"/>
        <w:rPr>
          <w:i/>
          <w:iCs/>
          <w:color w:val="7F7F7F" w:themeColor="text1" w:themeTint="80"/>
          <w:sz w:val="18"/>
          <w:szCs w:val="18"/>
        </w:rPr>
      </w:pPr>
      <w:r w:rsidRPr="0080567F">
        <w:rPr>
          <w:i/>
          <w:iCs/>
          <w:color w:val="7F7F7F" w:themeColor="text1" w:themeTint="80"/>
          <w:sz w:val="18"/>
          <w:szCs w:val="18"/>
        </w:rPr>
        <w:t>]</w:t>
      </w:r>
    </w:p>
    <w:p w14:paraId="7D855852" w14:textId="77777777" w:rsidR="0056045E" w:rsidRDefault="0056045E" w:rsidP="0056045E">
      <w:pPr>
        <w:jc w:val="both"/>
        <w:rPr>
          <w:color w:val="7F7F7F" w:themeColor="text1" w:themeTint="80"/>
        </w:rPr>
      </w:pPr>
    </w:p>
    <w:p w14:paraId="0BD08435" w14:textId="205AB74E" w:rsidR="00334ACD" w:rsidRDefault="00334ACD" w:rsidP="00334ACD">
      <w:pPr>
        <w:pStyle w:val="Ttulo1"/>
      </w:pPr>
      <w:bookmarkStart w:id="18" w:name="_Toc174615200"/>
      <w:r>
        <w:t>Firmas de responsabilidad</w:t>
      </w:r>
      <w:bookmarkEnd w:id="18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3213"/>
        <w:gridCol w:w="2797"/>
      </w:tblGrid>
      <w:tr w:rsidR="00334ACD" w14:paraId="1B7FE715" w14:textId="7657BF13" w:rsidTr="00334ACD">
        <w:trPr>
          <w:jc w:val="center"/>
        </w:trPr>
        <w:tc>
          <w:tcPr>
            <w:tcW w:w="1918" w:type="dxa"/>
            <w:shd w:val="clear" w:color="auto" w:fill="7F7F7F" w:themeFill="text1" w:themeFillTint="80"/>
          </w:tcPr>
          <w:p w14:paraId="7F15BBF1" w14:textId="0C3E5D3F" w:rsidR="00334ACD" w:rsidRPr="00651BE9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3213" w:type="dxa"/>
            <w:shd w:val="clear" w:color="auto" w:fill="7F7F7F" w:themeFill="text1" w:themeFillTint="80"/>
          </w:tcPr>
          <w:p w14:paraId="7FD7F932" w14:textId="16B7056A" w:rsidR="00334ACD" w:rsidRPr="00651BE9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Nombre/Cargo</w:t>
            </w:r>
          </w:p>
        </w:tc>
        <w:tc>
          <w:tcPr>
            <w:tcW w:w="2797" w:type="dxa"/>
            <w:shd w:val="clear" w:color="auto" w:fill="7F7F7F" w:themeFill="text1" w:themeFillTint="80"/>
          </w:tcPr>
          <w:p w14:paraId="1F4A42DA" w14:textId="6C65CEA5" w:rsidR="00334ACD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Firma</w:t>
            </w:r>
          </w:p>
        </w:tc>
      </w:tr>
      <w:tr w:rsidR="00334ACD" w14:paraId="25AB7513" w14:textId="7EF35DEA" w:rsidTr="00334ACD">
        <w:trPr>
          <w:jc w:val="center"/>
        </w:trPr>
        <w:tc>
          <w:tcPr>
            <w:tcW w:w="1918" w:type="dxa"/>
          </w:tcPr>
          <w:p w14:paraId="14D0C41C" w14:textId="50774FD4" w:rsidR="00334ACD" w:rsidRPr="00291555" w:rsidRDefault="00334ACD" w:rsidP="00FD055C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Elaborado por:</w:t>
            </w:r>
          </w:p>
        </w:tc>
        <w:tc>
          <w:tcPr>
            <w:tcW w:w="3213" w:type="dxa"/>
          </w:tcPr>
          <w:p w14:paraId="2800117B" w14:textId="2F03D13B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elaboró el documento</w:t>
            </w:r>
          </w:p>
        </w:tc>
        <w:tc>
          <w:tcPr>
            <w:tcW w:w="2797" w:type="dxa"/>
          </w:tcPr>
          <w:p w14:paraId="5966C71A" w14:textId="77777777" w:rsidR="00334ACD" w:rsidRDefault="00334ACD" w:rsidP="00FD055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334ACD" w14:paraId="17FF5601" w14:textId="56F11C44" w:rsidTr="00334ACD">
        <w:trPr>
          <w:jc w:val="center"/>
        </w:trPr>
        <w:tc>
          <w:tcPr>
            <w:tcW w:w="1918" w:type="dxa"/>
          </w:tcPr>
          <w:p w14:paraId="3DB72821" w14:textId="4642776A" w:rsidR="00334ACD" w:rsidRDefault="00334ACD" w:rsidP="00FD055C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Revisado por:</w:t>
            </w:r>
          </w:p>
        </w:tc>
        <w:tc>
          <w:tcPr>
            <w:tcW w:w="3213" w:type="dxa"/>
          </w:tcPr>
          <w:p w14:paraId="368B45BE" w14:textId="0E318428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revisó el documento</w:t>
            </w:r>
          </w:p>
        </w:tc>
        <w:tc>
          <w:tcPr>
            <w:tcW w:w="2797" w:type="dxa"/>
          </w:tcPr>
          <w:p w14:paraId="7AD64526" w14:textId="77777777" w:rsidR="00334ACD" w:rsidRDefault="00334ACD" w:rsidP="00FD055C">
            <w:pPr>
              <w:jc w:val="both"/>
              <w:rPr>
                <w:color w:val="000000" w:themeColor="text1"/>
              </w:rPr>
            </w:pPr>
          </w:p>
        </w:tc>
      </w:tr>
      <w:tr w:rsidR="00334ACD" w14:paraId="23E69218" w14:textId="77777777" w:rsidTr="00334ACD">
        <w:trPr>
          <w:jc w:val="center"/>
        </w:trPr>
        <w:tc>
          <w:tcPr>
            <w:tcW w:w="1918" w:type="dxa"/>
          </w:tcPr>
          <w:p w14:paraId="44228A5A" w14:textId="0E90EB2B" w:rsidR="00334ACD" w:rsidRDefault="00334ACD" w:rsidP="00FD055C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Aprobado por:</w:t>
            </w:r>
          </w:p>
        </w:tc>
        <w:tc>
          <w:tcPr>
            <w:tcW w:w="3213" w:type="dxa"/>
          </w:tcPr>
          <w:p w14:paraId="7C227AEE" w14:textId="5A0018F8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aprobó el documento</w:t>
            </w:r>
          </w:p>
        </w:tc>
        <w:tc>
          <w:tcPr>
            <w:tcW w:w="2797" w:type="dxa"/>
          </w:tcPr>
          <w:p w14:paraId="51D2ED4D" w14:textId="77777777" w:rsidR="00334ACD" w:rsidRDefault="00334ACD" w:rsidP="00FD055C">
            <w:pPr>
              <w:jc w:val="both"/>
              <w:rPr>
                <w:color w:val="000000" w:themeColor="text1"/>
              </w:rPr>
            </w:pPr>
          </w:p>
        </w:tc>
      </w:tr>
    </w:tbl>
    <w:p w14:paraId="4CAE727F" w14:textId="0185A4F3" w:rsidR="00334ACD" w:rsidRDefault="00334ACD" w:rsidP="00334ACD">
      <w:pPr>
        <w:jc w:val="both"/>
        <w:rPr>
          <w:color w:val="7F7F7F" w:themeColor="text1" w:themeTint="80"/>
        </w:rPr>
      </w:pPr>
    </w:p>
    <w:p w14:paraId="214468EA" w14:textId="0AAB1C73" w:rsidR="0080567F" w:rsidRDefault="0080567F">
      <w:pPr>
        <w:spacing w:after="0" w:line="240" w:lineRule="auto"/>
        <w:rPr>
          <w:color w:val="7F7F7F" w:themeColor="text1" w:themeTint="80"/>
        </w:rPr>
      </w:pPr>
      <w:r>
        <w:rPr>
          <w:color w:val="7F7F7F" w:themeColor="text1" w:themeTint="80"/>
        </w:rPr>
        <w:br w:type="page"/>
      </w:r>
    </w:p>
    <w:p w14:paraId="22017EAD" w14:textId="56BF875C" w:rsidR="00E83380" w:rsidRDefault="00E83380" w:rsidP="00334ACD">
      <w:pPr>
        <w:pStyle w:val="Ttulo1"/>
        <w:numPr>
          <w:ilvl w:val="0"/>
          <w:numId w:val="0"/>
        </w:numPr>
        <w:ind w:left="360" w:hanging="360"/>
      </w:pPr>
      <w:bookmarkStart w:id="19" w:name="_Toc174615201"/>
      <w:r>
        <w:lastRenderedPageBreak/>
        <w:t>Control de versiones del formato referencial</w:t>
      </w:r>
      <w:bookmarkEnd w:id="19"/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3"/>
        <w:gridCol w:w="5735"/>
      </w:tblGrid>
      <w:tr w:rsidR="00DC79E3" w:rsidRPr="00DC79E3" w14:paraId="6E835960" w14:textId="77777777" w:rsidTr="00C37656">
        <w:tc>
          <w:tcPr>
            <w:tcW w:w="2203" w:type="dxa"/>
            <w:vAlign w:val="center"/>
          </w:tcPr>
          <w:p w14:paraId="2514A828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Versión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2483C759" w14:textId="070F50A2" w:rsidR="0056045E" w:rsidRPr="00DC79E3" w:rsidRDefault="001170F1" w:rsidP="00C3765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1.0</w:t>
            </w:r>
          </w:p>
        </w:tc>
      </w:tr>
      <w:tr w:rsidR="00DC79E3" w:rsidRPr="00DC79E3" w14:paraId="7CCE97E1" w14:textId="77777777" w:rsidTr="00C37656">
        <w:tc>
          <w:tcPr>
            <w:tcW w:w="2203" w:type="dxa"/>
            <w:vAlign w:val="center"/>
          </w:tcPr>
          <w:p w14:paraId="4008B2FC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Fecha de la versión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28C731CF" w14:textId="284EF334" w:rsidR="0056045E" w:rsidRPr="00DC79E3" w:rsidRDefault="005E54ED" w:rsidP="00C3765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06</w:t>
            </w:r>
            <w:r w:rsidR="002B0218">
              <w:rPr>
                <w:color w:val="7F7F7F" w:themeColor="text1" w:themeTint="80"/>
              </w:rPr>
              <w:t>-0</w:t>
            </w:r>
            <w:r>
              <w:rPr>
                <w:color w:val="7F7F7F" w:themeColor="text1" w:themeTint="80"/>
              </w:rPr>
              <w:t>6</w:t>
            </w:r>
            <w:r w:rsidR="002B0218">
              <w:rPr>
                <w:color w:val="7F7F7F" w:themeColor="text1" w:themeTint="80"/>
              </w:rPr>
              <w:t>-2024</w:t>
            </w:r>
          </w:p>
        </w:tc>
      </w:tr>
      <w:tr w:rsidR="00DC79E3" w:rsidRPr="00DC79E3" w14:paraId="09AF0120" w14:textId="77777777" w:rsidTr="00C37656">
        <w:tc>
          <w:tcPr>
            <w:tcW w:w="2203" w:type="dxa"/>
            <w:vAlign w:val="center"/>
          </w:tcPr>
          <w:p w14:paraId="1CA59019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Creado por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1695BE37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Dirección de Infraestructura, Interoperabilidad, Seguridad de la Información y Registro Civil</w:t>
            </w:r>
          </w:p>
        </w:tc>
      </w:tr>
      <w:tr w:rsidR="00DC79E3" w:rsidRPr="00DC79E3" w14:paraId="52CEE30B" w14:textId="77777777" w:rsidTr="00C37656">
        <w:tc>
          <w:tcPr>
            <w:tcW w:w="2203" w:type="dxa"/>
            <w:vAlign w:val="center"/>
          </w:tcPr>
          <w:p w14:paraId="19CAE47F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Aprobado por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17AC94A3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Subsecretaría de Gobierno Electrónico y Registro Civil</w:t>
            </w:r>
          </w:p>
        </w:tc>
      </w:tr>
      <w:tr w:rsidR="00DC79E3" w:rsidRPr="00DC79E3" w14:paraId="18361699" w14:textId="77777777" w:rsidTr="00C37656">
        <w:tc>
          <w:tcPr>
            <w:tcW w:w="2203" w:type="dxa"/>
            <w:vAlign w:val="center"/>
          </w:tcPr>
          <w:p w14:paraId="65E8EED1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Nivel de confidencialidad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341EAF41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Bajo</w:t>
            </w:r>
          </w:p>
        </w:tc>
      </w:tr>
    </w:tbl>
    <w:p w14:paraId="6E0DB815" w14:textId="77777777" w:rsidR="0056045E" w:rsidRDefault="0056045E" w:rsidP="0056045E">
      <w:pPr>
        <w:rPr>
          <w:b/>
          <w:sz w:val="28"/>
        </w:rPr>
      </w:pPr>
    </w:p>
    <w:p w14:paraId="60A02323" w14:textId="081CDFBA" w:rsidR="006F6B01" w:rsidRDefault="00E83380" w:rsidP="00334ACD">
      <w:pPr>
        <w:pStyle w:val="Ttulo1"/>
        <w:numPr>
          <w:ilvl w:val="0"/>
          <w:numId w:val="0"/>
        </w:numPr>
        <w:ind w:left="360" w:hanging="360"/>
      </w:pPr>
      <w:bookmarkStart w:id="20" w:name="_Toc174615202"/>
      <w:r>
        <w:t>Historial de cambios del formato referencial</w:t>
      </w:r>
      <w:bookmarkEnd w:id="20"/>
    </w:p>
    <w:tbl>
      <w:tblPr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1"/>
        <w:gridCol w:w="1278"/>
        <w:gridCol w:w="3568"/>
      </w:tblGrid>
      <w:tr w:rsidR="002B0218" w:rsidRPr="00DC79E3" w14:paraId="0DF68C9F" w14:textId="0BE03B9C" w:rsidTr="002B0218">
        <w:trPr>
          <w:jc w:val="center"/>
        </w:trPr>
        <w:tc>
          <w:tcPr>
            <w:tcW w:w="961" w:type="dxa"/>
          </w:tcPr>
          <w:p w14:paraId="7CD9C14D" w14:textId="77777777" w:rsidR="002B0218" w:rsidRPr="00DC79E3" w:rsidRDefault="002B0218" w:rsidP="00C37656">
            <w:pPr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Versión</w:t>
            </w:r>
          </w:p>
        </w:tc>
        <w:tc>
          <w:tcPr>
            <w:tcW w:w="1278" w:type="dxa"/>
          </w:tcPr>
          <w:p w14:paraId="48D9A29B" w14:textId="77777777" w:rsidR="002B0218" w:rsidRPr="00DC79E3" w:rsidRDefault="002B0218" w:rsidP="00C37656">
            <w:pPr>
              <w:tabs>
                <w:tab w:val="center" w:pos="4536"/>
                <w:tab w:val="right" w:pos="9072"/>
              </w:tabs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Fecha</w:t>
            </w:r>
          </w:p>
        </w:tc>
        <w:tc>
          <w:tcPr>
            <w:tcW w:w="3568" w:type="dxa"/>
          </w:tcPr>
          <w:p w14:paraId="603FE30E" w14:textId="17F75E8A" w:rsidR="002B0218" w:rsidRPr="00DC79E3" w:rsidRDefault="002B0218" w:rsidP="00C37656">
            <w:pPr>
              <w:tabs>
                <w:tab w:val="center" w:pos="4536"/>
                <w:tab w:val="right" w:pos="9072"/>
              </w:tabs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Detalle de</w:t>
            </w:r>
            <w:r>
              <w:rPr>
                <w:b/>
                <w:color w:val="7F7F7F" w:themeColor="text1" w:themeTint="80"/>
              </w:rPr>
              <w:t>l</w:t>
            </w:r>
            <w:r w:rsidRPr="00DC79E3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cambio</w:t>
            </w:r>
          </w:p>
        </w:tc>
      </w:tr>
      <w:tr w:rsidR="002B0218" w:rsidRPr="00DC79E3" w14:paraId="1424A809" w14:textId="3666F31B" w:rsidTr="002B0218">
        <w:trPr>
          <w:trHeight w:val="510"/>
          <w:jc w:val="center"/>
        </w:trPr>
        <w:tc>
          <w:tcPr>
            <w:tcW w:w="961" w:type="dxa"/>
            <w:vAlign w:val="center"/>
          </w:tcPr>
          <w:p w14:paraId="467D5EE4" w14:textId="77777777" w:rsidR="002B0218" w:rsidRPr="00DC79E3" w:rsidRDefault="002B0218" w:rsidP="00C37656">
            <w:pPr>
              <w:spacing w:after="0"/>
              <w:jc w:val="center"/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1.0</w:t>
            </w:r>
          </w:p>
        </w:tc>
        <w:tc>
          <w:tcPr>
            <w:tcW w:w="1278" w:type="dxa"/>
            <w:vAlign w:val="center"/>
          </w:tcPr>
          <w:p w14:paraId="52AE3455" w14:textId="15935F8C" w:rsidR="002B0218" w:rsidRPr="00DC79E3" w:rsidRDefault="005E54ED" w:rsidP="00C37656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06</w:t>
            </w:r>
            <w:r w:rsidR="002B0218" w:rsidRPr="00DC79E3">
              <w:rPr>
                <w:color w:val="7F7F7F" w:themeColor="text1" w:themeTint="80"/>
              </w:rPr>
              <w:t>/0</w:t>
            </w:r>
            <w:r>
              <w:rPr>
                <w:color w:val="7F7F7F" w:themeColor="text1" w:themeTint="80"/>
              </w:rPr>
              <w:t>6</w:t>
            </w:r>
            <w:r w:rsidR="002B0218" w:rsidRPr="00DC79E3">
              <w:rPr>
                <w:color w:val="7F7F7F" w:themeColor="text1" w:themeTint="80"/>
              </w:rPr>
              <w:t>/20</w:t>
            </w:r>
            <w:r w:rsidR="002B0218">
              <w:rPr>
                <w:color w:val="7F7F7F" w:themeColor="text1" w:themeTint="80"/>
              </w:rPr>
              <w:t>24</w:t>
            </w:r>
          </w:p>
        </w:tc>
        <w:tc>
          <w:tcPr>
            <w:tcW w:w="3568" w:type="dxa"/>
            <w:vAlign w:val="center"/>
          </w:tcPr>
          <w:p w14:paraId="001A831D" w14:textId="319CEDCF" w:rsidR="002B0218" w:rsidRPr="00DC79E3" w:rsidRDefault="002B0218" w:rsidP="00C37656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Emisión inicial del documento</w:t>
            </w:r>
          </w:p>
        </w:tc>
      </w:tr>
    </w:tbl>
    <w:p w14:paraId="56C35130" w14:textId="027DBEF2" w:rsidR="005E54ED" w:rsidRDefault="005E54ED" w:rsidP="0056045E">
      <w:pPr>
        <w:spacing w:after="0"/>
        <w:jc w:val="both"/>
        <w:rPr>
          <w:color w:val="7F7F7F" w:themeColor="text1" w:themeTint="80"/>
        </w:rPr>
      </w:pPr>
    </w:p>
    <w:p w14:paraId="2D12F67F" w14:textId="77777777" w:rsidR="005E54ED" w:rsidRDefault="005E54ED">
      <w:pPr>
        <w:spacing w:after="0" w:line="240" w:lineRule="auto"/>
        <w:rPr>
          <w:color w:val="7F7F7F" w:themeColor="text1" w:themeTint="80"/>
        </w:rPr>
      </w:pPr>
      <w:r>
        <w:rPr>
          <w:color w:val="7F7F7F" w:themeColor="text1" w:themeTint="80"/>
        </w:rPr>
        <w:br w:type="page"/>
      </w:r>
    </w:p>
    <w:p w14:paraId="116F82DF" w14:textId="77777777" w:rsidR="005E54ED" w:rsidRPr="00187073" w:rsidRDefault="005E54ED" w:rsidP="005E54ED">
      <w:pPr>
        <w:jc w:val="center"/>
        <w:rPr>
          <w:rFonts w:ascii="Arial" w:hAnsi="Arial" w:cs="Arial"/>
          <w:b/>
          <w:iCs/>
          <w:sz w:val="28"/>
          <w:szCs w:val="32"/>
        </w:rPr>
      </w:pPr>
      <w:r w:rsidRPr="00187073">
        <w:rPr>
          <w:rFonts w:ascii="Arial" w:hAnsi="Arial" w:cs="Arial"/>
          <w:b/>
          <w:iCs/>
          <w:sz w:val="28"/>
          <w:szCs w:val="32"/>
        </w:rPr>
        <w:lastRenderedPageBreak/>
        <w:t>ANEXO 1</w:t>
      </w:r>
    </w:p>
    <w:tbl>
      <w:tblPr>
        <w:tblW w:w="906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5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5E54ED" w:rsidRPr="00A13439" w14:paraId="53321839" w14:textId="77777777" w:rsidTr="005E54ED">
        <w:trPr>
          <w:trHeight w:val="735"/>
        </w:trPr>
        <w:tc>
          <w:tcPr>
            <w:tcW w:w="9067" w:type="dxa"/>
            <w:gridSpan w:val="15"/>
            <w:tcBorders>
              <w:top w:val="single" w:sz="4" w:space="0" w:color="1F497D"/>
              <w:left w:val="single" w:sz="4" w:space="0" w:color="1F497D"/>
              <w:bottom w:val="nil"/>
              <w:right w:val="single" w:sz="4" w:space="0" w:color="1F497D"/>
            </w:tcBorders>
            <w:shd w:val="clear" w:color="000000" w:fill="215967"/>
            <w:vAlign w:val="center"/>
            <w:hideMark/>
          </w:tcPr>
          <w:p w14:paraId="7DFC4D65" w14:textId="7456B8F6" w:rsidR="005E54ED" w:rsidRPr="00A13439" w:rsidRDefault="005E54ED" w:rsidP="00DA3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EC" w:eastAsia="es-EC"/>
              </w:rPr>
              <w:t xml:space="preserve">EJEMPLO - </w:t>
            </w:r>
            <w:r w:rsidRPr="00A13439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EC" w:eastAsia="es-EC"/>
              </w:rPr>
              <w:t>CRONOGRAMA DE TRABAJO</w:t>
            </w:r>
            <w:r w:rsidRPr="00A13439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EC" w:eastAsia="es-EC"/>
              </w:rPr>
              <w:br/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  <w:t>Evaluación</w:t>
            </w:r>
            <w:r w:rsidRPr="00A13439"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  <w:t xml:space="preserve"> Interna de Cumplimiento EGSI v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  <w:t>3</w:t>
            </w:r>
          </w:p>
        </w:tc>
      </w:tr>
      <w:tr w:rsidR="005E54ED" w:rsidRPr="00A13439" w14:paraId="542AFFC6" w14:textId="77777777" w:rsidTr="00AB098A">
        <w:trPr>
          <w:trHeight w:val="80"/>
        </w:trPr>
        <w:tc>
          <w:tcPr>
            <w:tcW w:w="90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185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EC" w:eastAsia="es-EC"/>
              </w:rPr>
            </w:pPr>
          </w:p>
        </w:tc>
      </w:tr>
      <w:tr w:rsidR="005E54ED" w:rsidRPr="00A13439" w14:paraId="7E2E8FDA" w14:textId="77777777" w:rsidTr="005E54ED">
        <w:trPr>
          <w:trHeight w:val="222"/>
        </w:trPr>
        <w:tc>
          <w:tcPr>
            <w:tcW w:w="426" w:type="dxa"/>
            <w:vMerge w:val="restart"/>
            <w:tcBorders>
              <w:top w:val="nil"/>
              <w:left w:val="single" w:sz="4" w:space="0" w:color="365F91"/>
              <w:bottom w:val="single" w:sz="4" w:space="0" w:color="1F497D"/>
              <w:right w:val="single" w:sz="4" w:space="0" w:color="1F497D"/>
            </w:tcBorders>
            <w:shd w:val="clear" w:color="000000" w:fill="215868"/>
            <w:vAlign w:val="center"/>
            <w:hideMark/>
          </w:tcPr>
          <w:p w14:paraId="10A328E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N.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215967"/>
            <w:vAlign w:val="center"/>
            <w:hideMark/>
          </w:tcPr>
          <w:p w14:paraId="5E659EF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Actividades a ejecutar</w:t>
            </w:r>
          </w:p>
        </w:tc>
        <w:tc>
          <w:tcPr>
            <w:tcW w:w="4485" w:type="dxa"/>
            <w:gridSpan w:val="1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215967"/>
            <w:noWrap/>
            <w:vAlign w:val="center"/>
            <w:hideMark/>
          </w:tcPr>
          <w:p w14:paraId="7B90D45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Mes “X”</w:t>
            </w:r>
          </w:p>
        </w:tc>
      </w:tr>
      <w:tr w:rsidR="005E54ED" w:rsidRPr="00A13439" w14:paraId="3E5A2B00" w14:textId="77777777" w:rsidTr="005E54ED">
        <w:trPr>
          <w:trHeight w:val="222"/>
        </w:trPr>
        <w:tc>
          <w:tcPr>
            <w:tcW w:w="426" w:type="dxa"/>
            <w:vMerge/>
            <w:tcBorders>
              <w:top w:val="nil"/>
              <w:left w:val="single" w:sz="4" w:space="0" w:color="365F91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B51896B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211A503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14:paraId="59F4477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Semana1</w:t>
            </w:r>
          </w:p>
        </w:tc>
        <w:tc>
          <w:tcPr>
            <w:tcW w:w="1725" w:type="dxa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14:paraId="0B65B4B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Semana 2</w:t>
            </w:r>
          </w:p>
        </w:tc>
        <w:tc>
          <w:tcPr>
            <w:tcW w:w="1035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14:paraId="57D26AD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Semana 3</w:t>
            </w:r>
          </w:p>
        </w:tc>
      </w:tr>
      <w:tr w:rsidR="005E54ED" w:rsidRPr="00A13439" w14:paraId="420E5A5A" w14:textId="77777777" w:rsidTr="005E54ED">
        <w:trPr>
          <w:trHeight w:val="222"/>
        </w:trPr>
        <w:tc>
          <w:tcPr>
            <w:tcW w:w="426" w:type="dxa"/>
            <w:vMerge/>
            <w:tcBorders>
              <w:top w:val="nil"/>
              <w:left w:val="single" w:sz="4" w:space="0" w:color="365F91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43077DE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72734375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4AEFC81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6BDC7D2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04BA876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02EA526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726882F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2E757BD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6C1C37A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1190C28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7982ED5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2ED7DC9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2A36CA3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12F7E09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8DB4E2"/>
            <w:noWrap/>
            <w:vAlign w:val="center"/>
            <w:hideMark/>
          </w:tcPr>
          <w:p w14:paraId="4A6FE76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b/>
                <w:bCs/>
                <w:color w:val="000000"/>
                <w:sz w:val="18"/>
                <w:szCs w:val="18"/>
                <w:lang w:val="es-EC" w:eastAsia="es-EC"/>
              </w:rPr>
              <w:t>D3</w:t>
            </w:r>
          </w:p>
        </w:tc>
      </w:tr>
      <w:tr w:rsidR="005E54ED" w:rsidRPr="00A13439" w14:paraId="05FBCC68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BACFE0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769AD38B" w14:textId="56ED7E79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Revisión y recopilación de información básica, política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, normativa, otras; en la que se basa la evaluación.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2CB27CC0" w14:textId="77777777" w:rsidR="005E54ED" w:rsidRPr="00FB6265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566891F6" w14:textId="77777777" w:rsidR="005E54ED" w:rsidRPr="00FB6265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04B47DC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B494AD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65C8683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54526DC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94A51C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330C52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108D62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B0CF76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B7C04D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FD328B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02CCCDB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53104EF0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7DD61B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72FB63B8" w14:textId="27745D8D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Reunión previa para aprobación del Plan 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y</w:t>
            </w: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 Cronograma de trabajo.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12D732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7A7979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336EDEA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F5FCCD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5941FB5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535525E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49B15B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C9BB87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D00513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037CC3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57A17C9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6936AD2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19DF01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55F16BCF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3B12A0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2EA6040B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Reunión de Inicio y presentación de actividades a realizar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1F5E7F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FFFFFF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41D1FED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FFFFFF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02AA32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6EC2AEB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DB68E1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1F768EF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2257FF9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24F5E80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8D22A2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1A8186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28BDC38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303A35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0D9CDDB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1568BBFE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9C1D59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0C2C5E99" w14:textId="2613E062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Ejecución de entrevistas a funcionarios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 claves en la implementación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D35CB6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3C9149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428E84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bottom"/>
          </w:tcPr>
          <w:p w14:paraId="706502A7" w14:textId="77777777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6E23A65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68B16A8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7951119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61D99F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28A7673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92FEA2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7E36719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09B1B4F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0178E15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3071E0FB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6E00B16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2BA28F41" w14:textId="4BA36BAE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5E54ED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Revisión de </w:t>
            </w:r>
            <w:r w:rsidR="00F17A6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cumplimiento de los requisitos del sistema de gestión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65E6FC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FF303D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8E7A4E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19AD07A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1E0C840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613247B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0F5969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89EDC4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1176275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7CD0761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44E6A3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2F4E1D3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62C4BC1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F17A69" w:rsidRPr="00A13439" w14:paraId="5B65306B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BD0D05B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34D5FE5D" w14:textId="501B0BC4" w:rsidR="00F17A69" w:rsidRPr="00FB6265" w:rsidRDefault="00F17A69" w:rsidP="00F17A6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Revisión del Proceso de evaluación de riesgos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108BFE52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65A83CAB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22C64C2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7C222AE2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5D41A16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74F9A3D1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280E835C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FD232C4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DF27AF2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A636569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23662A3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B72B37F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A5CF663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F17A69" w:rsidRPr="00A13439" w14:paraId="23BA7BCE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53FF6DD5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092572FA" w14:textId="7EE30DBA" w:rsidR="00F17A69" w:rsidRPr="00F17A69" w:rsidRDefault="00F17A69" w:rsidP="00F17A69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val="es-EC" w:eastAsia="es-EC"/>
              </w:rPr>
            </w:pPr>
            <w:r w:rsidRPr="005E54ED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Revisión de controles 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de seguridad de la información </w:t>
            </w:r>
            <w:r w:rsidRPr="005E54ED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y evidencia de su funcionamiento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7CB89830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50B3728E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0F3E9B03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6FCD8B5E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B6887B7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342B46FB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7B4EDA4E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1B19DB59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4A00A64B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15F87798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</w:tcPr>
          <w:p w14:paraId="7810CEB8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37D75424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14:paraId="5AC3C71D" w14:textId="77777777" w:rsidR="00F17A69" w:rsidRPr="00A13439" w:rsidRDefault="00F17A69" w:rsidP="00F17A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71F3133F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442C404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70AA2D8B" w14:textId="4F57A87C" w:rsidR="005E54ED" w:rsidRPr="00F17A69" w:rsidRDefault="00F17A69" w:rsidP="00DA3810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val="es-EC" w:eastAsia="es-EC"/>
              </w:rPr>
            </w:pPr>
            <w:r w:rsidRPr="00F17A69">
              <w:rPr>
                <w:rFonts w:eastAsia="Times New Roman"/>
                <w:sz w:val="18"/>
                <w:szCs w:val="18"/>
                <w:lang w:val="es-EC" w:eastAsia="es-EC"/>
              </w:rPr>
              <w:t>Revisión de acciones de monitoreo e informes de cumplimiento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4BA21A3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4D49F6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BF3E9B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2759ED4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3FF0371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D7E9B6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D1D097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5E014A6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28F934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912DAE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3365639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53AA086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D11E10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69295FC2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536573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60BBBDA7" w14:textId="04E181B9" w:rsidR="005E54ED" w:rsidRPr="00A13439" w:rsidRDefault="00F17A69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Documentación detallada de los hallazgos y las no conformidades encontradas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D679B1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AB6938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3945B24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41D41AC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114938C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D6D256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2F3F7A3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31415B8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33601DD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964DB1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D35E2B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747C1D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6E42342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584A895E" w14:textId="77777777" w:rsidTr="005E54ED">
        <w:trPr>
          <w:trHeight w:val="444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734B8BEF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344456B2" w14:textId="04FC33DF" w:rsidR="005E54ED" w:rsidRPr="00A13439" w:rsidRDefault="00F17A69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Análisis y generación</w:t>
            </w:r>
            <w:r w:rsidR="005E54ED"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 de Resultados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CBEC2B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7D405DA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295525C9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4297555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42B1520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27A4C09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67C555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1AE2BC3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75AE96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45B8544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4B86156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71F05361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BBBA23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5E54ED" w:rsidRPr="00A13439" w14:paraId="1DD09D10" w14:textId="77777777" w:rsidTr="00AB098A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3E84CB3E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0775D92D" w14:textId="077D4385" w:rsidR="005E54ED" w:rsidRPr="00A13439" w:rsidRDefault="005E54ED" w:rsidP="00DA38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Elaboración </w:t>
            </w:r>
            <w:r w:rsidR="00F17A69"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del Informe</w:t>
            </w: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 Final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4F194A0B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83A78C4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1637B8D8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72BAEE7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85A32D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75CB77A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AF7693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508CF930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4B4090D6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14:paraId="070138E3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A9694"/>
            <w:noWrap/>
            <w:vAlign w:val="center"/>
          </w:tcPr>
          <w:p w14:paraId="54F01975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A0D71CD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10D38637" w14:textId="77777777" w:rsidR="005E54ED" w:rsidRPr="00A13439" w:rsidRDefault="005E54ED" w:rsidP="00DA381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A1343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67262150" w14:textId="77777777" w:rsidR="005E54ED" w:rsidRPr="00241D71" w:rsidRDefault="005E54ED" w:rsidP="005E54ED">
      <w:pPr>
        <w:jc w:val="both"/>
        <w:rPr>
          <w:rFonts w:ascii="Arial" w:hAnsi="Arial" w:cs="Arial"/>
          <w:iCs/>
          <w:sz w:val="18"/>
          <w:szCs w:val="18"/>
        </w:rPr>
      </w:pPr>
    </w:p>
    <w:p w14:paraId="3CD8E43D" w14:textId="77777777" w:rsidR="005E54ED" w:rsidRDefault="005E54ED" w:rsidP="005E54ED">
      <w:pPr>
        <w:jc w:val="both"/>
        <w:rPr>
          <w:rFonts w:ascii="Arial" w:hAnsi="Arial" w:cs="Arial"/>
          <w:iCs/>
          <w:sz w:val="16"/>
          <w:szCs w:val="16"/>
          <w:u w:val="single"/>
        </w:rPr>
      </w:pPr>
      <w:r>
        <w:rPr>
          <w:rFonts w:ascii="Arial" w:hAnsi="Arial" w:cs="Arial"/>
          <w:iCs/>
          <w:sz w:val="16"/>
          <w:szCs w:val="16"/>
          <w:u w:val="single"/>
        </w:rPr>
        <w:t>NOTA IMPORTANTE:</w:t>
      </w:r>
    </w:p>
    <w:p w14:paraId="67B8BA65" w14:textId="728C3AA4" w:rsidR="005E54ED" w:rsidRPr="00FB6265" w:rsidRDefault="005E54ED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B6265">
        <w:rPr>
          <w:rFonts w:ascii="Arial" w:hAnsi="Arial" w:cs="Arial"/>
          <w:iCs/>
          <w:sz w:val="16"/>
          <w:szCs w:val="16"/>
          <w:u w:val="single"/>
        </w:rPr>
        <w:t>Levantamiento de la información: p</w:t>
      </w:r>
      <w:r w:rsidRPr="00FB6265">
        <w:rPr>
          <w:rFonts w:ascii="Arial" w:hAnsi="Arial" w:cs="Arial"/>
          <w:iCs/>
          <w:sz w:val="16"/>
          <w:szCs w:val="16"/>
        </w:rPr>
        <w:t>ara levantar la información y determinar la valoración de los hallazgos, se podrían realizar: verificaciones en sitio, entrevistas, encuestas, otros.</w:t>
      </w:r>
    </w:p>
    <w:p w14:paraId="34D3A469" w14:textId="797F97CB" w:rsidR="005E54ED" w:rsidRPr="00FB6265" w:rsidRDefault="005E54ED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B6265">
        <w:rPr>
          <w:rFonts w:ascii="Arial" w:hAnsi="Arial" w:cs="Arial"/>
          <w:iCs/>
          <w:sz w:val="16"/>
          <w:szCs w:val="16"/>
          <w:u w:val="single"/>
        </w:rPr>
        <w:t>Revisión y recopilación de información básica</w:t>
      </w:r>
      <w:r w:rsidRPr="00FB6265">
        <w:rPr>
          <w:rFonts w:ascii="Arial" w:hAnsi="Arial" w:cs="Arial"/>
          <w:iCs/>
          <w:sz w:val="16"/>
          <w:szCs w:val="16"/>
        </w:rPr>
        <w:t xml:space="preserve">: </w:t>
      </w:r>
      <w:r w:rsidR="001C3BEF">
        <w:rPr>
          <w:rFonts w:ascii="Arial" w:hAnsi="Arial" w:cs="Arial"/>
          <w:iCs/>
          <w:sz w:val="16"/>
          <w:szCs w:val="16"/>
        </w:rPr>
        <w:t>tomar conocimiento de la normativa externa e interna en la que se basa la implementación y evaluación del Sistema de Gestión (EGSI V3)</w:t>
      </w:r>
      <w:r w:rsidRPr="00FB6265">
        <w:rPr>
          <w:rFonts w:ascii="Arial" w:hAnsi="Arial" w:cs="Arial"/>
          <w:iCs/>
          <w:sz w:val="16"/>
          <w:szCs w:val="16"/>
        </w:rPr>
        <w:t xml:space="preserve">. </w:t>
      </w:r>
    </w:p>
    <w:p w14:paraId="36572351" w14:textId="37787C37" w:rsidR="005E54ED" w:rsidRPr="00FB6265" w:rsidRDefault="005E54ED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B6265">
        <w:rPr>
          <w:rFonts w:ascii="Arial" w:hAnsi="Arial" w:cs="Arial"/>
          <w:iCs/>
          <w:sz w:val="16"/>
          <w:szCs w:val="16"/>
          <w:u w:val="single"/>
        </w:rPr>
        <w:t xml:space="preserve">Reunión aprobación Plan </w:t>
      </w:r>
      <w:r w:rsidR="00F17A69">
        <w:rPr>
          <w:rFonts w:ascii="Arial" w:hAnsi="Arial" w:cs="Arial"/>
          <w:iCs/>
          <w:sz w:val="16"/>
          <w:szCs w:val="16"/>
          <w:u w:val="single"/>
        </w:rPr>
        <w:t>y</w:t>
      </w:r>
      <w:r w:rsidRPr="00FB6265">
        <w:rPr>
          <w:rFonts w:ascii="Arial" w:hAnsi="Arial" w:cs="Arial"/>
          <w:iCs/>
          <w:sz w:val="16"/>
          <w:szCs w:val="16"/>
          <w:u w:val="single"/>
        </w:rPr>
        <w:t xml:space="preserve"> cronograma de trabajo</w:t>
      </w:r>
      <w:r w:rsidRPr="00FB6265">
        <w:rPr>
          <w:rFonts w:ascii="Arial" w:hAnsi="Arial" w:cs="Arial"/>
          <w:iCs/>
          <w:sz w:val="16"/>
          <w:szCs w:val="16"/>
        </w:rPr>
        <w:t>: reuni</w:t>
      </w:r>
      <w:r w:rsidR="00AB098A">
        <w:rPr>
          <w:rFonts w:ascii="Arial" w:hAnsi="Arial" w:cs="Arial"/>
          <w:iCs/>
          <w:sz w:val="16"/>
          <w:szCs w:val="16"/>
        </w:rPr>
        <w:t>ón</w:t>
      </w:r>
      <w:r w:rsidRPr="00FB6265">
        <w:rPr>
          <w:rFonts w:ascii="Arial" w:hAnsi="Arial" w:cs="Arial"/>
          <w:iCs/>
          <w:sz w:val="16"/>
          <w:szCs w:val="16"/>
        </w:rPr>
        <w:t xml:space="preserve"> de trabajo para dar a conocer el cronograma de trabajo </w:t>
      </w:r>
      <w:r w:rsidR="001C3BEF">
        <w:rPr>
          <w:rFonts w:ascii="Arial" w:hAnsi="Arial" w:cs="Arial"/>
          <w:iCs/>
          <w:sz w:val="16"/>
          <w:szCs w:val="16"/>
        </w:rPr>
        <w:t>y su posterior aprobación</w:t>
      </w:r>
      <w:r w:rsidRPr="00FB6265">
        <w:rPr>
          <w:rFonts w:ascii="Arial" w:hAnsi="Arial" w:cs="Arial"/>
          <w:iCs/>
          <w:sz w:val="16"/>
          <w:szCs w:val="16"/>
        </w:rPr>
        <w:t>.</w:t>
      </w:r>
    </w:p>
    <w:p w14:paraId="47F2A5BB" w14:textId="39116A2F" w:rsidR="005E54ED" w:rsidRDefault="005E54ED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B6265">
        <w:rPr>
          <w:rFonts w:ascii="Arial" w:hAnsi="Arial" w:cs="Arial"/>
          <w:iCs/>
          <w:sz w:val="16"/>
          <w:szCs w:val="16"/>
          <w:u w:val="single"/>
        </w:rPr>
        <w:t>Reunión de inicio y presentación de actividades a realizar</w:t>
      </w:r>
      <w:r w:rsidRPr="00FB6265">
        <w:rPr>
          <w:rFonts w:ascii="Arial" w:hAnsi="Arial" w:cs="Arial"/>
          <w:iCs/>
          <w:sz w:val="16"/>
          <w:szCs w:val="16"/>
        </w:rPr>
        <w:t xml:space="preserve">: reunión formal del inicio de la </w:t>
      </w:r>
      <w:r w:rsidR="00F17A69">
        <w:rPr>
          <w:rFonts w:ascii="Arial" w:hAnsi="Arial" w:cs="Arial"/>
          <w:iCs/>
          <w:sz w:val="16"/>
          <w:szCs w:val="16"/>
        </w:rPr>
        <w:t>evaluación</w:t>
      </w:r>
      <w:r w:rsidRPr="00FB6265">
        <w:rPr>
          <w:rFonts w:ascii="Arial" w:hAnsi="Arial" w:cs="Arial"/>
          <w:iCs/>
          <w:sz w:val="16"/>
          <w:szCs w:val="16"/>
        </w:rPr>
        <w:t xml:space="preserve"> y presentación de actividades que se van a desarrollar durante el transcurso del proceso de </w:t>
      </w:r>
      <w:r>
        <w:rPr>
          <w:rFonts w:ascii="Arial" w:hAnsi="Arial" w:cs="Arial"/>
          <w:iCs/>
          <w:sz w:val="16"/>
          <w:szCs w:val="16"/>
        </w:rPr>
        <w:t>evaluación</w:t>
      </w:r>
      <w:r w:rsidRPr="00FB6265">
        <w:rPr>
          <w:rFonts w:ascii="Arial" w:hAnsi="Arial" w:cs="Arial"/>
          <w:iCs/>
          <w:sz w:val="16"/>
          <w:szCs w:val="16"/>
        </w:rPr>
        <w:t>.</w:t>
      </w:r>
    </w:p>
    <w:p w14:paraId="3363CE31" w14:textId="361A5E2E" w:rsidR="00AB098A" w:rsidRPr="00FB6265" w:rsidRDefault="00AB098A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AB098A">
        <w:rPr>
          <w:rFonts w:ascii="Arial" w:hAnsi="Arial" w:cs="Arial"/>
          <w:iCs/>
          <w:sz w:val="16"/>
          <w:szCs w:val="16"/>
          <w:u w:val="single"/>
        </w:rPr>
        <w:t>Revisión del Proceso de evaluación de riesgos</w:t>
      </w:r>
      <w:r>
        <w:rPr>
          <w:rFonts w:ascii="Arial" w:hAnsi="Arial" w:cs="Arial"/>
          <w:iCs/>
          <w:sz w:val="16"/>
          <w:szCs w:val="16"/>
        </w:rPr>
        <w:t>: revisión de la metodología documentada y la aplicación en el levantamiento de la matriz de riesgos.</w:t>
      </w:r>
    </w:p>
    <w:p w14:paraId="42CCBF77" w14:textId="0838BDA7" w:rsidR="005E54ED" w:rsidRPr="00FB6265" w:rsidRDefault="00AB098A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AB098A">
        <w:rPr>
          <w:rFonts w:ascii="Arial" w:hAnsi="Arial" w:cs="Arial"/>
          <w:iCs/>
          <w:sz w:val="16"/>
          <w:szCs w:val="16"/>
          <w:u w:val="single"/>
        </w:rPr>
        <w:t>Revisión de controles de seguridad de la información</w:t>
      </w:r>
      <w:r w:rsidR="005E54ED" w:rsidRPr="00FB6265">
        <w:rPr>
          <w:rFonts w:ascii="Arial" w:hAnsi="Arial" w:cs="Arial"/>
          <w:iCs/>
          <w:sz w:val="16"/>
          <w:szCs w:val="16"/>
          <w:u w:val="single"/>
        </w:rPr>
        <w:t>:</w:t>
      </w:r>
      <w:r w:rsidR="005E54ED" w:rsidRPr="00FB6265">
        <w:rPr>
          <w:rFonts w:ascii="Arial" w:hAnsi="Arial" w:cs="Arial"/>
          <w:iCs/>
          <w:sz w:val="16"/>
          <w:szCs w:val="16"/>
        </w:rPr>
        <w:t xml:space="preserve"> verificación de la existencia y aplicación correcta de</w:t>
      </w:r>
      <w:r>
        <w:rPr>
          <w:rFonts w:ascii="Arial" w:hAnsi="Arial" w:cs="Arial"/>
          <w:iCs/>
          <w:sz w:val="16"/>
          <w:szCs w:val="16"/>
        </w:rPr>
        <w:t xml:space="preserve"> los</w:t>
      </w:r>
      <w:r w:rsidR="005E54ED" w:rsidRPr="00FB6265">
        <w:rPr>
          <w:rFonts w:ascii="Arial" w:hAnsi="Arial" w:cs="Arial"/>
          <w:iCs/>
          <w:sz w:val="16"/>
          <w:szCs w:val="16"/>
        </w:rPr>
        <w:t xml:space="preserve"> controles de seguridad de acuerdo al resultado de la evaluación de riesgos.</w:t>
      </w:r>
    </w:p>
    <w:p w14:paraId="1B3159A1" w14:textId="77777777" w:rsidR="00AB098A" w:rsidRDefault="00AB098A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AB098A">
        <w:rPr>
          <w:rFonts w:ascii="Arial" w:hAnsi="Arial" w:cs="Arial"/>
          <w:iCs/>
          <w:sz w:val="16"/>
          <w:szCs w:val="16"/>
          <w:u w:val="single"/>
        </w:rPr>
        <w:t>Revisión de acciones de monitoreo e informes de cumplimiento</w:t>
      </w:r>
      <w:r w:rsidR="005E54ED" w:rsidRPr="00FB6265">
        <w:rPr>
          <w:rFonts w:ascii="Arial" w:hAnsi="Arial" w:cs="Arial"/>
          <w:iCs/>
          <w:sz w:val="16"/>
          <w:szCs w:val="16"/>
          <w:u w:val="single"/>
        </w:rPr>
        <w:t>:</w:t>
      </w:r>
      <w:r w:rsidR="005E54ED" w:rsidRPr="00FB6265">
        <w:rPr>
          <w:rFonts w:ascii="Arial" w:hAnsi="Arial" w:cs="Arial"/>
          <w:iCs/>
          <w:sz w:val="16"/>
          <w:szCs w:val="16"/>
        </w:rPr>
        <w:t xml:space="preserve"> verificación de la implementación adecuada y alineada a los procedimientos, manuales, políticas establecidas. La documentación debe estar actualizada.</w:t>
      </w:r>
    </w:p>
    <w:p w14:paraId="1475B3C1" w14:textId="268D884E" w:rsidR="006F6B01" w:rsidRDefault="005E54ED" w:rsidP="00AB098A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B6265">
        <w:rPr>
          <w:rFonts w:ascii="Arial" w:hAnsi="Arial" w:cs="Arial"/>
          <w:iCs/>
          <w:sz w:val="16"/>
          <w:szCs w:val="16"/>
          <w:u w:val="single"/>
        </w:rPr>
        <w:t xml:space="preserve">Elaboración del Informe de </w:t>
      </w:r>
      <w:r>
        <w:rPr>
          <w:rFonts w:ascii="Arial" w:hAnsi="Arial" w:cs="Arial"/>
          <w:iCs/>
          <w:sz w:val="16"/>
          <w:szCs w:val="16"/>
          <w:u w:val="single"/>
        </w:rPr>
        <w:t>Evaluación</w:t>
      </w:r>
      <w:r w:rsidRPr="00FB6265">
        <w:rPr>
          <w:rFonts w:ascii="Arial" w:hAnsi="Arial" w:cs="Arial"/>
          <w:iCs/>
          <w:sz w:val="16"/>
          <w:szCs w:val="16"/>
        </w:rPr>
        <w:t xml:space="preserve">: </w:t>
      </w:r>
      <w:r w:rsidR="00AB098A">
        <w:rPr>
          <w:rFonts w:ascii="Arial" w:hAnsi="Arial" w:cs="Arial"/>
          <w:iCs/>
          <w:sz w:val="16"/>
          <w:szCs w:val="16"/>
        </w:rPr>
        <w:t>documentar</w:t>
      </w:r>
      <w:r w:rsidRPr="00FB6265">
        <w:rPr>
          <w:rFonts w:ascii="Arial" w:hAnsi="Arial" w:cs="Arial"/>
          <w:iCs/>
          <w:sz w:val="16"/>
          <w:szCs w:val="16"/>
        </w:rPr>
        <w:t xml:space="preserve"> los resultados de la </w:t>
      </w:r>
      <w:r w:rsidR="00F17A69">
        <w:rPr>
          <w:rFonts w:ascii="Arial" w:hAnsi="Arial" w:cs="Arial"/>
          <w:iCs/>
          <w:sz w:val="16"/>
          <w:szCs w:val="16"/>
        </w:rPr>
        <w:t>evaluación</w:t>
      </w:r>
      <w:r w:rsidRPr="00FB6265">
        <w:rPr>
          <w:rFonts w:ascii="Arial" w:hAnsi="Arial" w:cs="Arial"/>
          <w:iCs/>
          <w:sz w:val="16"/>
          <w:szCs w:val="16"/>
        </w:rPr>
        <w:t xml:space="preserve">, hallazgos, no conformidades, mismas que serán presentados y revisados por las autoridades para </w:t>
      </w:r>
      <w:r w:rsidR="00F17A69">
        <w:rPr>
          <w:rFonts w:ascii="Arial" w:hAnsi="Arial" w:cs="Arial"/>
          <w:iCs/>
          <w:sz w:val="16"/>
          <w:szCs w:val="16"/>
        </w:rPr>
        <w:t>el seguimiento y mejora continua</w:t>
      </w:r>
      <w:r w:rsidRPr="00FB6265">
        <w:rPr>
          <w:rFonts w:ascii="Arial" w:hAnsi="Arial" w:cs="Arial"/>
          <w:iCs/>
          <w:sz w:val="16"/>
          <w:szCs w:val="16"/>
        </w:rPr>
        <w:t>.</w:t>
      </w:r>
    </w:p>
    <w:p w14:paraId="5128DA00" w14:textId="77777777" w:rsidR="00AB098A" w:rsidRDefault="00AB098A" w:rsidP="00AB098A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  <w:sectPr w:rsidR="00AB098A" w:rsidSect="00CE7477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985" w:right="1977" w:bottom="1417" w:left="1985" w:header="0" w:footer="2180" w:gutter="0"/>
          <w:cols w:space="708"/>
          <w:docGrid w:linePitch="360"/>
        </w:sectPr>
      </w:pPr>
    </w:p>
    <w:p w14:paraId="2FF5A550" w14:textId="53141EC1" w:rsidR="00AB098A" w:rsidRDefault="00AB098A" w:rsidP="00AB098A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  <w:r w:rsidRPr="00187073">
        <w:rPr>
          <w:rFonts w:ascii="Arial" w:hAnsi="Arial" w:cs="Arial"/>
          <w:b/>
          <w:iCs/>
          <w:sz w:val="28"/>
          <w:szCs w:val="32"/>
        </w:rPr>
        <w:lastRenderedPageBreak/>
        <w:t xml:space="preserve">ANEXO </w:t>
      </w:r>
      <w:r>
        <w:rPr>
          <w:rFonts w:ascii="Arial" w:hAnsi="Arial" w:cs="Arial"/>
          <w:b/>
          <w:iCs/>
          <w:sz w:val="28"/>
          <w:szCs w:val="32"/>
        </w:rPr>
        <w:t>2</w:t>
      </w:r>
    </w:p>
    <w:p w14:paraId="45ECBFE2" w14:textId="1B93D57F" w:rsidR="00AB098A" w:rsidRDefault="00AB098A">
      <w:pPr>
        <w:spacing w:after="0" w:line="240" w:lineRule="auto"/>
        <w:rPr>
          <w:rFonts w:ascii="Arial" w:hAnsi="Arial" w:cs="Arial"/>
          <w:b/>
          <w:iCs/>
          <w:sz w:val="28"/>
          <w:szCs w:val="32"/>
        </w:rPr>
      </w:pPr>
    </w:p>
    <w:tbl>
      <w:tblPr>
        <w:tblW w:w="126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3347"/>
        <w:gridCol w:w="3358"/>
        <w:gridCol w:w="884"/>
        <w:gridCol w:w="1228"/>
        <w:gridCol w:w="1411"/>
        <w:gridCol w:w="1201"/>
      </w:tblGrid>
      <w:tr w:rsidR="0080567F" w:rsidRPr="0080567F" w14:paraId="53AE3786" w14:textId="77777777" w:rsidTr="0080567F">
        <w:trPr>
          <w:trHeight w:val="1035"/>
        </w:trPr>
        <w:tc>
          <w:tcPr>
            <w:tcW w:w="12600" w:type="dxa"/>
            <w:gridSpan w:val="7"/>
            <w:shd w:val="clear" w:color="000000" w:fill="215868"/>
            <w:vAlign w:val="center"/>
            <w:hideMark/>
          </w:tcPr>
          <w:p w14:paraId="06039D17" w14:textId="52666CC0" w:rsidR="0080567F" w:rsidRPr="0080567F" w:rsidRDefault="0080567F" w:rsidP="00805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iCs/>
                <w:sz w:val="28"/>
                <w:szCs w:val="32"/>
              </w:rPr>
              <w:br w:type="page"/>
            </w:r>
            <w:r w:rsidRPr="00805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LISTA DE VERIFICACIÓN - REQUISITOS DEL SISTEMA DE GESTIÓN</w:t>
            </w:r>
            <w:r w:rsidRPr="008056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br/>
              <w:t>(ANEXO - EGSI V3.0)</w:t>
            </w:r>
            <w:r w:rsidRPr="0080567F"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  <w:br/>
              <w:t>Ref. ISO/IEC 27001:2022</w:t>
            </w:r>
          </w:p>
        </w:tc>
      </w:tr>
      <w:tr w:rsidR="0080567F" w:rsidRPr="0080567F" w14:paraId="2341F0CD" w14:textId="77777777" w:rsidTr="0080567F">
        <w:trPr>
          <w:trHeight w:val="60"/>
        </w:trPr>
        <w:tc>
          <w:tcPr>
            <w:tcW w:w="12600" w:type="dxa"/>
            <w:gridSpan w:val="7"/>
            <w:shd w:val="clear" w:color="auto" w:fill="auto"/>
            <w:vAlign w:val="bottom"/>
            <w:hideMark/>
          </w:tcPr>
          <w:p w14:paraId="02481B0A" w14:textId="6D2C595C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4"/>
                <w:szCs w:val="4"/>
                <w:lang w:val="es-EC" w:eastAsia="es-EC"/>
              </w:rPr>
            </w:pPr>
          </w:p>
        </w:tc>
      </w:tr>
      <w:tr w:rsidR="0080567F" w:rsidRPr="0080567F" w14:paraId="0A20CC28" w14:textId="77777777" w:rsidTr="0080567F">
        <w:trPr>
          <w:trHeight w:val="705"/>
        </w:trPr>
        <w:tc>
          <w:tcPr>
            <w:tcW w:w="1171" w:type="dxa"/>
            <w:vMerge w:val="restart"/>
            <w:shd w:val="clear" w:color="000000" w:fill="215868"/>
            <w:vAlign w:val="center"/>
            <w:hideMark/>
          </w:tcPr>
          <w:p w14:paraId="33BFBBB9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Sección</w:t>
            </w: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br/>
              <w:t>(# de Hito del Proyecto)</w:t>
            </w:r>
          </w:p>
        </w:tc>
        <w:tc>
          <w:tcPr>
            <w:tcW w:w="3347" w:type="dxa"/>
            <w:vMerge w:val="restart"/>
            <w:shd w:val="clear" w:color="000000" w:fill="215868"/>
            <w:vAlign w:val="center"/>
            <w:hideMark/>
          </w:tcPr>
          <w:p w14:paraId="5D916B1E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Descripción</w:t>
            </w:r>
          </w:p>
        </w:tc>
        <w:tc>
          <w:tcPr>
            <w:tcW w:w="3358" w:type="dxa"/>
            <w:vMerge w:val="restart"/>
            <w:shd w:val="clear" w:color="000000" w:fill="215868"/>
            <w:vAlign w:val="center"/>
            <w:hideMark/>
          </w:tcPr>
          <w:p w14:paraId="2EC73F9B" w14:textId="3ACFA549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Descripción de h</w:t>
            </w: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allazgos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identificados</w:t>
            </w:r>
          </w:p>
        </w:tc>
        <w:tc>
          <w:tcPr>
            <w:tcW w:w="884" w:type="dxa"/>
            <w:shd w:val="clear" w:color="000000" w:fill="215868"/>
            <w:vAlign w:val="center"/>
            <w:hideMark/>
          </w:tcPr>
          <w:p w14:paraId="2CDFF1C1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¿Vigente?</w:t>
            </w:r>
          </w:p>
        </w:tc>
        <w:tc>
          <w:tcPr>
            <w:tcW w:w="1228" w:type="dxa"/>
            <w:shd w:val="clear" w:color="000000" w:fill="215868"/>
            <w:vAlign w:val="center"/>
            <w:hideMark/>
          </w:tcPr>
          <w:p w14:paraId="264A47C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¿Formalizado?</w:t>
            </w:r>
          </w:p>
        </w:tc>
        <w:tc>
          <w:tcPr>
            <w:tcW w:w="1411" w:type="dxa"/>
            <w:shd w:val="clear" w:color="000000" w:fill="215868"/>
            <w:vAlign w:val="center"/>
            <w:hideMark/>
          </w:tcPr>
          <w:p w14:paraId="0AB0DF96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¿Implementado?</w:t>
            </w:r>
          </w:p>
        </w:tc>
        <w:tc>
          <w:tcPr>
            <w:tcW w:w="1201" w:type="dxa"/>
            <w:shd w:val="clear" w:color="000000" w:fill="215868"/>
            <w:vAlign w:val="center"/>
            <w:hideMark/>
          </w:tcPr>
          <w:p w14:paraId="3E7E30BE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Porcentaje</w:t>
            </w: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br/>
              <w:t>Total</w:t>
            </w: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br/>
              <w:t>Cumplimiento</w:t>
            </w:r>
          </w:p>
        </w:tc>
      </w:tr>
      <w:tr w:rsidR="0080567F" w:rsidRPr="0080567F" w14:paraId="3FE6F837" w14:textId="77777777" w:rsidTr="0080567F">
        <w:trPr>
          <w:trHeight w:val="300"/>
        </w:trPr>
        <w:tc>
          <w:tcPr>
            <w:tcW w:w="1171" w:type="dxa"/>
            <w:vMerge/>
            <w:vAlign w:val="center"/>
            <w:hideMark/>
          </w:tcPr>
          <w:p w14:paraId="2744D9E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14:paraId="1768FFD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358" w:type="dxa"/>
            <w:vMerge/>
            <w:vAlign w:val="center"/>
            <w:hideMark/>
          </w:tcPr>
          <w:p w14:paraId="322B8B1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000000" w:fill="215868"/>
            <w:vAlign w:val="center"/>
            <w:hideMark/>
          </w:tcPr>
          <w:p w14:paraId="4B82A1E1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228" w:type="dxa"/>
            <w:shd w:val="clear" w:color="000000" w:fill="215868"/>
            <w:vAlign w:val="center"/>
            <w:hideMark/>
          </w:tcPr>
          <w:p w14:paraId="6D891000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411" w:type="dxa"/>
            <w:shd w:val="clear" w:color="000000" w:fill="215868"/>
            <w:vAlign w:val="center"/>
            <w:hideMark/>
          </w:tcPr>
          <w:p w14:paraId="3E37B2FB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1201" w:type="dxa"/>
            <w:shd w:val="clear" w:color="000000" w:fill="215868"/>
            <w:vAlign w:val="center"/>
            <w:hideMark/>
          </w:tcPr>
          <w:p w14:paraId="79DA1F12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100</w:t>
            </w:r>
          </w:p>
        </w:tc>
      </w:tr>
      <w:tr w:rsidR="0080567F" w:rsidRPr="0080567F" w14:paraId="00F1AA24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1ACD276E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4B6E6B72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Perfil del Proyecto                                                                                                                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661CCF0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7A3E23FD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3CF79DD1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  <w:t>0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026E2CF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57C02253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BBB9B9"/>
                <w:sz w:val="18"/>
                <w:szCs w:val="18"/>
                <w:lang w:val="es-EC" w:eastAsia="es-EC"/>
              </w:rPr>
              <w:t>50</w:t>
            </w:r>
          </w:p>
        </w:tc>
      </w:tr>
      <w:tr w:rsidR="0080567F" w:rsidRPr="0080567F" w14:paraId="7BE73A94" w14:textId="77777777" w:rsidTr="0080567F">
        <w:trPr>
          <w:trHeight w:val="1815"/>
        </w:trPr>
        <w:tc>
          <w:tcPr>
            <w:tcW w:w="1171" w:type="dxa"/>
            <w:shd w:val="clear" w:color="auto" w:fill="auto"/>
            <w:vAlign w:val="center"/>
            <w:hideMark/>
          </w:tcPr>
          <w:p w14:paraId="5218E55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02338A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determinado el Perfil del Proyecto para la implementación del EGSI?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0240981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i/>
                <w:iCs/>
                <w:color w:val="BBB9B9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i/>
                <w:iCs/>
                <w:color w:val="BBB9B9"/>
                <w:sz w:val="18"/>
                <w:szCs w:val="18"/>
                <w:lang w:val="es-EC" w:eastAsia="es-EC"/>
              </w:rPr>
              <w:t> </w:t>
            </w:r>
            <w:r w:rsidRPr="0080567F">
              <w:rPr>
                <w:rFonts w:eastAsia="Times New Roman" w:cs="Calibri"/>
                <w:b/>
                <w:bCs/>
                <w:i/>
                <w:iCs/>
                <w:color w:val="BBB9B9"/>
                <w:sz w:val="18"/>
                <w:szCs w:val="18"/>
                <w:u w:val="single"/>
                <w:lang w:val="es-EC" w:eastAsia="es-EC"/>
              </w:rPr>
              <w:t>Ejemplo</w:t>
            </w:r>
            <w:r w:rsidRPr="0080567F"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  <w:t>: Se verificó que existe un documento de Perfil de Proyecto actualizado, no especifica los objetivos de la implementación del EGSI; no tiene firmas de responsabilidad y no ha sido socializado. Los tiempos planificados no se están cumpliendo en su totalidad, existe un retraso.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31759C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</w:pPr>
            <w:r w:rsidRPr="0080567F"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  <w:t>30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31DC4D0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</w:pPr>
            <w:r w:rsidRPr="0080567F"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B843B03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</w:pPr>
            <w:r w:rsidRPr="0080567F"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  <w:t>20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AD8D81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</w:pPr>
            <w:r w:rsidRPr="0080567F">
              <w:rPr>
                <w:rFonts w:eastAsia="Times New Roman" w:cs="Calibri"/>
                <w:i/>
                <w:iCs/>
                <w:color w:val="BBB9B9"/>
                <w:sz w:val="16"/>
                <w:szCs w:val="16"/>
                <w:lang w:val="es-EC" w:eastAsia="es-EC"/>
              </w:rPr>
              <w:t>50</w:t>
            </w:r>
          </w:p>
        </w:tc>
      </w:tr>
      <w:tr w:rsidR="0080567F" w:rsidRPr="0080567F" w14:paraId="78EF8B39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70BF3780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0.2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72C10D87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Definición del Alcance del EGSI versión 2.0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7330E0C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352B8842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621729B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2DA80DE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23290D4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5BAD0235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18BD048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6630AB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determinado el alcance del EGSI y se conserva información documentada?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09E718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9775072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1155E28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6E143D2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AF387C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13D4907D" w14:textId="77777777" w:rsidTr="0080567F">
        <w:trPr>
          <w:trHeight w:val="495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173AA371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0.3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F9CE704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Plan de Comunicación y Sensibilización del EGSI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01574A7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0CCF773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0E1C57B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705EB0D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7BB2C24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63F311CD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5CB7CBC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121145E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¿Existe un proceso para comunicar las deficiencias o malas prácticas en la seguridad de la Información?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3BB3294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4430E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4A152E7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9A5551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6BD36F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65EFF9C7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7EFEBE6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0DDBB34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comunica la política de la Seguridad de la Información con las responsabilidades de cada uno?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079DC2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DFF757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C4A6A5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DDF4F9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AFD63F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3A102F95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424E306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4CA44CA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¿Existe conciencia de los daños que se pueden producir de no seguir las pautas de la Seguridad de la Información?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561D0C4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336C5AA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5EDDA8B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789EEA6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393041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4B0FAE43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19FE4970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0.4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4B540D27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Plan de Evaluación Interna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7289653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1BFDA75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6D0A31F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3B2AA2E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6DB81BC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746FB3F3" w14:textId="77777777" w:rsidTr="0080567F">
        <w:trPr>
          <w:trHeight w:val="1050"/>
        </w:trPr>
        <w:tc>
          <w:tcPr>
            <w:tcW w:w="1171" w:type="dxa"/>
            <w:shd w:val="clear" w:color="auto" w:fill="auto"/>
            <w:vAlign w:val="center"/>
            <w:hideMark/>
          </w:tcPr>
          <w:p w14:paraId="339D271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EF0922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documentado un Plan para la ejecución de la evaluación interna, que contemple las herramientas, metodología, recursos y equipo?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5E23362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7E2916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19EFE3B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2FFED8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F47114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3EF8F9E3" w14:textId="77777777" w:rsidTr="0080567F">
        <w:trPr>
          <w:trHeight w:val="48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7C577094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0.5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4186CEFC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Política de la Seguridad de la Información </w:t>
            </w: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br/>
              <w:t>(alto nivel)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6BBF5EB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27A1125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694912E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33681C5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3C12F97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57187487" w14:textId="77777777" w:rsidTr="0080567F">
        <w:trPr>
          <w:trHeight w:val="495"/>
        </w:trPr>
        <w:tc>
          <w:tcPr>
            <w:tcW w:w="1171" w:type="dxa"/>
            <w:shd w:val="clear" w:color="auto" w:fill="auto"/>
            <w:vAlign w:val="center"/>
            <w:hideMark/>
          </w:tcPr>
          <w:p w14:paraId="7097410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75A6488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definido una Política de la Seguridad de la Información (alto nivel)?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073A9DF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ECA1A7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5A6620F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B0CA17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E9C23D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5EADF1A5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603B556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5F49368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comunicado la política de la Seguridad de la información a las partes interesadas y a toda la institución?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6BCA8A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5E9F454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1F3134C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3DC3299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31F312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771B2AC7" w14:textId="77777777" w:rsidTr="0080567F">
        <w:trPr>
          <w:trHeight w:val="735"/>
        </w:trPr>
        <w:tc>
          <w:tcPr>
            <w:tcW w:w="1171" w:type="dxa"/>
            <w:shd w:val="clear" w:color="auto" w:fill="auto"/>
            <w:vAlign w:val="center"/>
            <w:hideMark/>
          </w:tcPr>
          <w:p w14:paraId="521C3B8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024B32A" w14:textId="433DF102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¿Están identificados los objetivos de seguridad de la información estratégicos?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3AFA152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270AF45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A4C0EF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02E6C20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9AEEF3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075B128D" w14:textId="77777777" w:rsidTr="0080567F">
        <w:trPr>
          <w:trHeight w:val="51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68450E6D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0.6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C47486F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Metodología de evaluación y tratamiento de riesgos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15B2A63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019E4D7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310D9EE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7295B5E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746FFD7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1E42602E" w14:textId="77777777" w:rsidTr="0080567F">
        <w:trPr>
          <w:trHeight w:val="1050"/>
        </w:trPr>
        <w:tc>
          <w:tcPr>
            <w:tcW w:w="1171" w:type="dxa"/>
            <w:shd w:val="clear" w:color="auto" w:fill="auto"/>
            <w:vAlign w:val="center"/>
            <w:hideMark/>
          </w:tcPr>
          <w:p w14:paraId="4BE362B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D5003B7" w14:textId="27962F0B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¿Se ha documentado </w:t>
            </w:r>
            <w:r w:rsidR="008C2914"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un proceso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en donde se identifican y analizan los riesgos mediante un método de evaluación y aceptación de riesgos?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31AB648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73BD82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DDEF1A1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CE89B8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22A4905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6327BA3C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737080E0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0.7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E0D0C1C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 la Evaluación de los Riesgos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1596560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436F2BC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1AF0287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0A4D6B0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570E859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1044E87B" w14:textId="77777777" w:rsidTr="0080567F">
        <w:trPr>
          <w:trHeight w:val="2085"/>
        </w:trPr>
        <w:tc>
          <w:tcPr>
            <w:tcW w:w="1171" w:type="dxa"/>
            <w:shd w:val="clear" w:color="auto" w:fill="auto"/>
            <w:vAlign w:val="center"/>
            <w:hideMark/>
          </w:tcPr>
          <w:p w14:paraId="06207B7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72D851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documentado el proceso de análisis y evaluación de riesgos para la Seguridad de la Información donde se identifique?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-El propietario del riesgo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-La importancia del riesgo o nivel de impacto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-La probabilidad de ocurrencia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185846D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0DA2340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22B35B9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55CDA8A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4DCB6DE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5371BC45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3E975FD2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0.8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5043CA6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Declaración de Aplicabilidad (</w:t>
            </w:r>
            <w:proofErr w:type="spellStart"/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SoA</w:t>
            </w:r>
            <w:proofErr w:type="spellEnd"/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)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53B9172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7EBA1A6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4494604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0B3D47F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48FE00C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14F1F786" w14:textId="77777777" w:rsidTr="0080567F">
        <w:trPr>
          <w:trHeight w:val="855"/>
        </w:trPr>
        <w:tc>
          <w:tcPr>
            <w:tcW w:w="1171" w:type="dxa"/>
            <w:shd w:val="clear" w:color="auto" w:fill="auto"/>
            <w:vAlign w:val="center"/>
            <w:hideMark/>
          </w:tcPr>
          <w:p w14:paraId="4D50905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6BD207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identifican todos los controles necesarios para mitigar el riesgo justificando su aplicación?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09308B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63C210A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270584A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9BFA88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8B222E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0471C98B" w14:textId="77777777" w:rsidTr="0080567F">
        <w:trPr>
          <w:trHeight w:val="30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21B18FF8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0.9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3ECF117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Plan de Tratamiento de los riesgos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23E9CA9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5B0D9E0E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3475567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1482720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6B5DB190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09CB25CE" w14:textId="77777777" w:rsidTr="0080567F">
        <w:trPr>
          <w:trHeight w:val="1335"/>
        </w:trPr>
        <w:tc>
          <w:tcPr>
            <w:tcW w:w="1171" w:type="dxa"/>
            <w:shd w:val="clear" w:color="auto" w:fill="auto"/>
            <w:vAlign w:val="center"/>
            <w:hideMark/>
          </w:tcPr>
          <w:p w14:paraId="1C4D801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437945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 ha implementado un plan de tratamiento de riesgos?, dónde: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-Los propietarios del riesgo están informados y han aprobado el plan</w:t>
            </w: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-Se documentan los resultados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343EC2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1FC8A19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6EEBE18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A375F9D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95C022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0567F" w:rsidRPr="0080567F" w14:paraId="5F60E985" w14:textId="77777777" w:rsidTr="0080567F">
        <w:trPr>
          <w:trHeight w:val="48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5175F393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0.10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50E40E5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del monitoreo del desempeño y los indicadores de la gestión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7EDC59A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6668019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3F1187A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1E8EA37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61218E67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C07813" w:rsidRPr="0080567F" w14:paraId="7C5D03B7" w14:textId="77777777" w:rsidTr="00C07813">
        <w:trPr>
          <w:trHeight w:val="480"/>
        </w:trPr>
        <w:tc>
          <w:tcPr>
            <w:tcW w:w="1171" w:type="dxa"/>
            <w:shd w:val="clear" w:color="auto" w:fill="auto"/>
            <w:vAlign w:val="center"/>
          </w:tcPr>
          <w:p w14:paraId="5A082647" w14:textId="77777777" w:rsidR="00C07813" w:rsidRPr="0080567F" w:rsidRDefault="00C07813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F6CF713" w14:textId="4B1BB2DF" w:rsidR="00C07813" w:rsidRDefault="00C07813" w:rsidP="00C078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 documentado formalmente en un informe?</w:t>
            </w:r>
          </w:p>
          <w:p w14:paraId="3ACD2DA8" w14:textId="77777777" w:rsidR="00C07813" w:rsidRDefault="00C07813" w:rsidP="00C078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¿El informe</w:t>
            </w: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describe los indicadores y la metodología utilizada para el monitoreo del desempeño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05B16051" w14:textId="145C3A6D" w:rsidR="00C07813" w:rsidRPr="0080567F" w:rsidRDefault="00C07813" w:rsidP="00C07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</w:t>
            </w: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 evidencia los cambios y progreso en la implementación?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0C8B3D5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EA7B2E5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286BDBA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629794D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01F506B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0567F" w:rsidRPr="0080567F" w14:paraId="4BFFD73C" w14:textId="77777777" w:rsidTr="0080567F">
        <w:trPr>
          <w:trHeight w:val="315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23EB86EF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0.11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1DA43CB8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 la evaluación interna del EGSI V3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40BA13A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3D916322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0D94EB4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25134AD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702B664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C07813" w:rsidRPr="0080567F" w14:paraId="42139DB3" w14:textId="77777777" w:rsidTr="005E42A5">
        <w:trPr>
          <w:trHeight w:val="315"/>
        </w:trPr>
        <w:tc>
          <w:tcPr>
            <w:tcW w:w="1171" w:type="dxa"/>
            <w:shd w:val="clear" w:color="auto" w:fill="auto"/>
            <w:vAlign w:val="center"/>
          </w:tcPr>
          <w:p w14:paraId="2C952471" w14:textId="77777777" w:rsidR="00C07813" w:rsidRPr="0080567F" w:rsidRDefault="00C07813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EEAA50F" w14:textId="77777777" w:rsidR="00C07813" w:rsidRDefault="00C07813" w:rsidP="00C078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2214C5EB" w14:textId="673D1F67" w:rsidR="00C07813" w:rsidRDefault="00C07813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 documentado formalmente en un informe?</w:t>
            </w:r>
          </w:p>
          <w:p w14:paraId="6BF9AB8A" w14:textId="77777777" w:rsidR="00C07813" w:rsidRDefault="00C07813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¿El 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documento informa el resultado de la evaluación interna ejecutada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108CDEA3" w14:textId="13E3C2E4" w:rsidR="00C07813" w:rsidRDefault="00C07813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 evidenci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las insuficiencias en el sistema de gestión, las potenciales situaciones de riesgo, el cumplimiento de los requisitos y controles establecidos en el Esquema Gubernamental de Seguridad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5EC4759F" w14:textId="77777777" w:rsidR="00C07813" w:rsidRDefault="00C07813" w:rsidP="00C0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¿Se incluyen 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hallazgos y no conformidades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70A3C3A3" w14:textId="17CCE309" w:rsidR="00C07813" w:rsidRPr="005E42A5" w:rsidRDefault="00C07813" w:rsidP="00C0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55953415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7FBEACF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66BF797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7064761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6ED20E4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0567F" w:rsidRPr="0080567F" w14:paraId="0709FF65" w14:textId="77777777" w:rsidTr="0080567F">
        <w:trPr>
          <w:trHeight w:val="48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30F0F509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0.12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26F524C0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 los resultados de la revisión de la gestión del EGSI V3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258FA25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1254574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48A4E694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792EA6E9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0DC62F1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C07813" w:rsidRPr="0080567F" w14:paraId="16510699" w14:textId="77777777" w:rsidTr="00C07813">
        <w:trPr>
          <w:trHeight w:val="480"/>
        </w:trPr>
        <w:tc>
          <w:tcPr>
            <w:tcW w:w="1171" w:type="dxa"/>
            <w:shd w:val="clear" w:color="auto" w:fill="auto"/>
            <w:vAlign w:val="center"/>
          </w:tcPr>
          <w:p w14:paraId="72E41084" w14:textId="77777777" w:rsidR="00C07813" w:rsidRPr="0080567F" w:rsidRDefault="00C07813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C44CAA7" w14:textId="77777777" w:rsidR="00D15078" w:rsidRDefault="00C07813" w:rsidP="00C078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 documentado formalmente en un informe?</w:t>
            </w:r>
          </w:p>
          <w:p w14:paraId="10FE8256" w14:textId="6958BC83" w:rsidR="00C07813" w:rsidRDefault="00C07813" w:rsidP="00C078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e detalla las gestiones y revisiones realizadas por la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Alta 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Dirección (Comité de Seguridad de la Información)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325A86FF" w14:textId="2AEE8A5A" w:rsidR="00C07813" w:rsidRPr="0080567F" w:rsidRDefault="00C07813" w:rsidP="00C078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¿Existe evidencias de las gestiones realizadas por el CSI que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permit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n a la máxima autoridad de la institución tomar decisiones estratégicas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5F9C5F8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A2C930F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B1289BB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13A9843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FF00733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0567F" w:rsidRPr="0080567F" w14:paraId="617AFEA0" w14:textId="77777777" w:rsidTr="0080567F">
        <w:trPr>
          <w:trHeight w:val="48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25977E57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0.13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3FD68F5F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 los resultados de las medidas correctivas aplicadas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2546F918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2ECECF6F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4EF8944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315CBE5C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4DFF981A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C07813" w:rsidRPr="0080567F" w14:paraId="70EF0C44" w14:textId="77777777" w:rsidTr="005E42A5">
        <w:trPr>
          <w:trHeight w:val="480"/>
        </w:trPr>
        <w:tc>
          <w:tcPr>
            <w:tcW w:w="1171" w:type="dxa"/>
            <w:shd w:val="clear" w:color="auto" w:fill="auto"/>
            <w:vAlign w:val="center"/>
          </w:tcPr>
          <w:p w14:paraId="5F745926" w14:textId="77777777" w:rsidR="00C07813" w:rsidRPr="0080567F" w:rsidRDefault="00C07813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6683EFE9" w14:textId="10A69C6C" w:rsidR="00497384" w:rsidRDefault="00497384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 documentado formalmente en un informe?</w:t>
            </w:r>
          </w:p>
          <w:p w14:paraId="0D9D5902" w14:textId="0D2C349D" w:rsidR="00497384" w:rsidRDefault="00497384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 informe de medidas correctivas 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redacta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do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en base a los resultados obtenidos de las no conformidades en las 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evaluaciones internas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realizadas al EGSI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  <w:p w14:paraId="0FB552B3" w14:textId="77777777" w:rsidR="00497384" w:rsidRDefault="00497384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</w:p>
          <w:p w14:paraId="0D8CFC98" w14:textId="561D5A14" w:rsidR="00C07813" w:rsidRPr="005E42A5" w:rsidRDefault="00497384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lastRenderedPageBreak/>
              <w:t>¿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 documento cont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en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las acciones de tratamiento a las no conformidades que permitan garantizar la mejora continua del EGSI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4C31B5F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BFE08A3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B9E629A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639A4DB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C764983" w14:textId="77777777" w:rsidR="00C07813" w:rsidRPr="0080567F" w:rsidRDefault="00C07813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0567F" w:rsidRPr="0080567F" w14:paraId="1FF6D986" w14:textId="77777777" w:rsidTr="0080567F">
        <w:trPr>
          <w:trHeight w:val="480"/>
        </w:trPr>
        <w:tc>
          <w:tcPr>
            <w:tcW w:w="1171" w:type="dxa"/>
            <w:shd w:val="clear" w:color="000000" w:fill="DAEDF3"/>
            <w:vAlign w:val="center"/>
            <w:hideMark/>
          </w:tcPr>
          <w:p w14:paraId="46873084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0.14</w:t>
            </w:r>
          </w:p>
        </w:tc>
        <w:tc>
          <w:tcPr>
            <w:tcW w:w="3347" w:type="dxa"/>
            <w:shd w:val="clear" w:color="000000" w:fill="DAEDF3"/>
            <w:vAlign w:val="center"/>
            <w:hideMark/>
          </w:tcPr>
          <w:p w14:paraId="4B5D237A" w14:textId="77777777" w:rsidR="0080567F" w:rsidRPr="0080567F" w:rsidRDefault="0080567F" w:rsidP="00805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Informe de cumplimiento de la Gestión de Riesgos</w:t>
            </w:r>
          </w:p>
        </w:tc>
        <w:tc>
          <w:tcPr>
            <w:tcW w:w="3358" w:type="dxa"/>
            <w:shd w:val="clear" w:color="000000" w:fill="DAEDF3"/>
            <w:vAlign w:val="center"/>
            <w:hideMark/>
          </w:tcPr>
          <w:p w14:paraId="4F26CBE5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884" w:type="dxa"/>
            <w:shd w:val="clear" w:color="000000" w:fill="DAEDF3"/>
            <w:vAlign w:val="center"/>
            <w:hideMark/>
          </w:tcPr>
          <w:p w14:paraId="1E690276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8" w:type="dxa"/>
            <w:shd w:val="clear" w:color="000000" w:fill="DAEDF3"/>
            <w:vAlign w:val="center"/>
            <w:hideMark/>
          </w:tcPr>
          <w:p w14:paraId="3D901C6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11" w:type="dxa"/>
            <w:shd w:val="clear" w:color="000000" w:fill="DAEDF3"/>
            <w:vAlign w:val="center"/>
            <w:hideMark/>
          </w:tcPr>
          <w:p w14:paraId="5C9F0D83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01" w:type="dxa"/>
            <w:shd w:val="clear" w:color="000000" w:fill="DAEDF3"/>
            <w:vAlign w:val="center"/>
            <w:hideMark/>
          </w:tcPr>
          <w:p w14:paraId="5CD62FDB" w14:textId="77777777" w:rsidR="0080567F" w:rsidRPr="0080567F" w:rsidRDefault="0080567F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056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497384" w:rsidRPr="0080567F" w14:paraId="2AF722FC" w14:textId="77777777" w:rsidTr="005E42A5">
        <w:trPr>
          <w:trHeight w:val="480"/>
        </w:trPr>
        <w:tc>
          <w:tcPr>
            <w:tcW w:w="1171" w:type="dxa"/>
            <w:shd w:val="clear" w:color="auto" w:fill="auto"/>
            <w:vAlign w:val="center"/>
          </w:tcPr>
          <w:p w14:paraId="2C5CE05D" w14:textId="77777777" w:rsidR="00497384" w:rsidRPr="0080567F" w:rsidRDefault="00497384" w:rsidP="005E42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5396016" w14:textId="35F7218A" w:rsidR="00497384" w:rsidRDefault="00497384" w:rsidP="004973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¿Se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ha documentado formalmente en un informe?</w:t>
            </w:r>
          </w:p>
          <w:p w14:paraId="1AB116D9" w14:textId="461F3312" w:rsidR="00497384" w:rsidRDefault="00497384" w:rsidP="005E42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C07813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 informe cumple con el formato obligatorio dispuesto por el ente rector (MINTEL)?</w:t>
            </w:r>
          </w:p>
          <w:p w14:paraId="021813F9" w14:textId="42D350B7" w:rsidR="00497384" w:rsidRPr="0080567F" w:rsidRDefault="00497384" w:rsidP="005E42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¿E</w:t>
            </w:r>
            <w:r w:rsidRPr="005E42A5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l documento resume todas las actividades realizadas durante el proceso de la gestión de riesgos de seguridad de la información, es decir, la metodología definida y los criterios establecidos; el análisis, la evaluación, el tratamiento, la aceptación de los riesgos y el plan de acción a ejecutarse durante el proceso de mejora continua del EGSI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?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0C2F62B" w14:textId="77777777" w:rsidR="00497384" w:rsidRPr="0080567F" w:rsidRDefault="00497384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26AD11B" w14:textId="77777777" w:rsidR="00497384" w:rsidRPr="0080567F" w:rsidRDefault="00497384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6E49834" w14:textId="77777777" w:rsidR="00497384" w:rsidRPr="0080567F" w:rsidRDefault="00497384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AAFE0DB" w14:textId="77777777" w:rsidR="00497384" w:rsidRPr="0080567F" w:rsidRDefault="00497384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851F37E" w14:textId="77777777" w:rsidR="00497384" w:rsidRPr="0080567F" w:rsidRDefault="00497384" w:rsidP="00805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65F67435" w14:textId="1A0F31B1" w:rsidR="0080567F" w:rsidRDefault="0080567F">
      <w:pPr>
        <w:spacing w:after="0" w:line="240" w:lineRule="auto"/>
        <w:rPr>
          <w:rFonts w:ascii="Arial" w:hAnsi="Arial" w:cs="Arial"/>
          <w:b/>
          <w:iCs/>
          <w:sz w:val="28"/>
          <w:szCs w:val="32"/>
        </w:rPr>
      </w:pPr>
    </w:p>
    <w:p w14:paraId="5BF82D64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509BCF3C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74E589BE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5B546DB7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627C8E5E" w14:textId="77777777" w:rsidR="00D15078" w:rsidRDefault="00D15078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313628A1" w14:textId="77777777" w:rsidR="00D15078" w:rsidRDefault="00D15078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47DE0CE5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5539B4BC" w14:textId="77777777" w:rsidR="00497384" w:rsidRDefault="00497384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p w14:paraId="242E2AC3" w14:textId="784048E7" w:rsidR="002B5FEF" w:rsidRDefault="00AB098A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  <w:r w:rsidRPr="00187073">
        <w:rPr>
          <w:rFonts w:ascii="Arial" w:hAnsi="Arial" w:cs="Arial"/>
          <w:b/>
          <w:iCs/>
          <w:sz w:val="28"/>
          <w:szCs w:val="32"/>
        </w:rPr>
        <w:lastRenderedPageBreak/>
        <w:t xml:space="preserve">ANEXO </w:t>
      </w:r>
      <w:r w:rsidR="002B5FEF">
        <w:rPr>
          <w:rFonts w:ascii="Arial" w:hAnsi="Arial" w:cs="Arial"/>
          <w:b/>
          <w:iCs/>
          <w:sz w:val="28"/>
          <w:szCs w:val="32"/>
        </w:rPr>
        <w:t>3</w:t>
      </w:r>
    </w:p>
    <w:p w14:paraId="5ED45F1B" w14:textId="77777777" w:rsidR="002B5FEF" w:rsidRDefault="002B5FEF" w:rsidP="002B5FE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32"/>
        </w:rPr>
      </w:pPr>
    </w:p>
    <w:tbl>
      <w:tblPr>
        <w:tblW w:w="1410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112"/>
        <w:gridCol w:w="3940"/>
        <w:gridCol w:w="3220"/>
        <w:gridCol w:w="1320"/>
        <w:gridCol w:w="1360"/>
        <w:gridCol w:w="1420"/>
        <w:gridCol w:w="1240"/>
      </w:tblGrid>
      <w:tr w:rsidR="002B5FEF" w:rsidRPr="002B5FEF" w14:paraId="5A249E87" w14:textId="77777777" w:rsidTr="002B5FEF">
        <w:trPr>
          <w:trHeight w:val="1170"/>
        </w:trPr>
        <w:tc>
          <w:tcPr>
            <w:tcW w:w="14100" w:type="dxa"/>
            <w:gridSpan w:val="8"/>
            <w:shd w:val="clear" w:color="000000" w:fill="215868"/>
            <w:vAlign w:val="center"/>
            <w:hideMark/>
          </w:tcPr>
          <w:p w14:paraId="238255D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</w:pPr>
            <w:r w:rsidRPr="002B5F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LISTA DE VERIFICACIÓN - CONTROLES DE SEGURIDAD</w:t>
            </w:r>
            <w:r w:rsidRPr="002B5F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br/>
              <w:t>(ANEXO - EGSI V3.0)</w:t>
            </w:r>
            <w:r w:rsidRPr="002B5FEF">
              <w:rPr>
                <w:rFonts w:ascii="Arial" w:eastAsia="Times New Roman" w:hAnsi="Arial" w:cs="Arial"/>
                <w:color w:val="FFFFFF"/>
                <w:sz w:val="20"/>
                <w:szCs w:val="20"/>
                <w:lang w:val="es-EC" w:eastAsia="es-EC"/>
              </w:rPr>
              <w:br/>
              <w:t>Ref. ISO/IEC 27002:2022</w:t>
            </w:r>
          </w:p>
        </w:tc>
      </w:tr>
      <w:tr w:rsidR="002B5FEF" w:rsidRPr="002B5FEF" w14:paraId="14D83081" w14:textId="77777777" w:rsidTr="002B5FEF">
        <w:trPr>
          <w:trHeight w:val="120"/>
        </w:trPr>
        <w:tc>
          <w:tcPr>
            <w:tcW w:w="14100" w:type="dxa"/>
            <w:gridSpan w:val="8"/>
            <w:shd w:val="clear" w:color="auto" w:fill="auto"/>
            <w:vAlign w:val="center"/>
            <w:hideMark/>
          </w:tcPr>
          <w:p w14:paraId="49E2976E" w14:textId="1ED2E12C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2"/>
                <w:szCs w:val="2"/>
                <w:lang w:val="es-EC" w:eastAsia="es-EC"/>
              </w:rPr>
            </w:pPr>
          </w:p>
        </w:tc>
      </w:tr>
      <w:tr w:rsidR="002B5FEF" w:rsidRPr="002B5FEF" w14:paraId="042A1512" w14:textId="77777777" w:rsidTr="002B5FEF">
        <w:trPr>
          <w:trHeight w:val="675"/>
        </w:trPr>
        <w:tc>
          <w:tcPr>
            <w:tcW w:w="488" w:type="dxa"/>
            <w:vMerge w:val="restart"/>
            <w:shd w:val="clear" w:color="000000" w:fill="215868"/>
            <w:vAlign w:val="center"/>
            <w:hideMark/>
          </w:tcPr>
          <w:p w14:paraId="44C97AA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Ítem</w:t>
            </w:r>
          </w:p>
        </w:tc>
        <w:tc>
          <w:tcPr>
            <w:tcW w:w="1112" w:type="dxa"/>
            <w:vMerge w:val="restart"/>
            <w:shd w:val="clear" w:color="000000" w:fill="215868"/>
            <w:vAlign w:val="center"/>
            <w:hideMark/>
          </w:tcPr>
          <w:p w14:paraId="00738F4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Sección</w:t>
            </w: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br/>
              <w:t>(# de Hito del Proyecto)</w:t>
            </w:r>
          </w:p>
        </w:tc>
        <w:tc>
          <w:tcPr>
            <w:tcW w:w="3940" w:type="dxa"/>
            <w:vMerge w:val="restart"/>
            <w:shd w:val="clear" w:color="000000" w:fill="215868"/>
            <w:noWrap/>
            <w:vAlign w:val="center"/>
            <w:hideMark/>
          </w:tcPr>
          <w:p w14:paraId="6C4C16C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Descripción</w:t>
            </w:r>
          </w:p>
        </w:tc>
        <w:tc>
          <w:tcPr>
            <w:tcW w:w="3220" w:type="dxa"/>
            <w:vMerge w:val="restart"/>
            <w:shd w:val="clear" w:color="000000" w:fill="215868"/>
            <w:noWrap/>
            <w:vAlign w:val="center"/>
            <w:hideMark/>
          </w:tcPr>
          <w:p w14:paraId="3E13439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Descripción de los hallazgos identificados</w:t>
            </w:r>
          </w:p>
        </w:tc>
        <w:tc>
          <w:tcPr>
            <w:tcW w:w="1320" w:type="dxa"/>
            <w:shd w:val="clear" w:color="000000" w:fill="215868"/>
            <w:vAlign w:val="center"/>
            <w:hideMark/>
          </w:tcPr>
          <w:p w14:paraId="0414AEC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¿Vigente?</w:t>
            </w:r>
          </w:p>
        </w:tc>
        <w:tc>
          <w:tcPr>
            <w:tcW w:w="1360" w:type="dxa"/>
            <w:shd w:val="clear" w:color="000000" w:fill="215868"/>
            <w:vAlign w:val="center"/>
            <w:hideMark/>
          </w:tcPr>
          <w:p w14:paraId="2881E79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¿Formalizado?</w:t>
            </w:r>
          </w:p>
        </w:tc>
        <w:tc>
          <w:tcPr>
            <w:tcW w:w="1420" w:type="dxa"/>
            <w:shd w:val="clear" w:color="000000" w:fill="215868"/>
            <w:vAlign w:val="center"/>
            <w:hideMark/>
          </w:tcPr>
          <w:p w14:paraId="1A9EDA9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¿Implementado?</w:t>
            </w:r>
          </w:p>
        </w:tc>
        <w:tc>
          <w:tcPr>
            <w:tcW w:w="1240" w:type="dxa"/>
            <w:shd w:val="clear" w:color="000000" w:fill="215868"/>
            <w:vAlign w:val="center"/>
            <w:hideMark/>
          </w:tcPr>
          <w:p w14:paraId="5B34659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Porcentaje Total Cumplimiento</w:t>
            </w:r>
          </w:p>
        </w:tc>
      </w:tr>
      <w:tr w:rsidR="002B5FEF" w:rsidRPr="002B5FEF" w14:paraId="3B822304" w14:textId="77777777" w:rsidTr="002B5FEF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5D77046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14:paraId="39F05AA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940" w:type="dxa"/>
            <w:vMerge/>
            <w:vAlign w:val="center"/>
            <w:hideMark/>
          </w:tcPr>
          <w:p w14:paraId="54D288D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3220" w:type="dxa"/>
            <w:vMerge/>
            <w:vAlign w:val="center"/>
            <w:hideMark/>
          </w:tcPr>
          <w:p w14:paraId="2BD8879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</w:p>
        </w:tc>
        <w:tc>
          <w:tcPr>
            <w:tcW w:w="1320" w:type="dxa"/>
            <w:shd w:val="clear" w:color="000000" w:fill="215868"/>
            <w:vAlign w:val="center"/>
            <w:hideMark/>
          </w:tcPr>
          <w:p w14:paraId="2CD6330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360" w:type="dxa"/>
            <w:shd w:val="clear" w:color="000000" w:fill="215868"/>
            <w:vAlign w:val="center"/>
            <w:hideMark/>
          </w:tcPr>
          <w:p w14:paraId="30713DF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30</w:t>
            </w:r>
          </w:p>
        </w:tc>
        <w:tc>
          <w:tcPr>
            <w:tcW w:w="1420" w:type="dxa"/>
            <w:shd w:val="clear" w:color="000000" w:fill="215868"/>
            <w:vAlign w:val="center"/>
            <w:hideMark/>
          </w:tcPr>
          <w:p w14:paraId="0363B23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1240" w:type="dxa"/>
            <w:shd w:val="clear" w:color="000000" w:fill="215868"/>
            <w:vAlign w:val="center"/>
            <w:hideMark/>
          </w:tcPr>
          <w:p w14:paraId="22B9586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100</w:t>
            </w:r>
          </w:p>
        </w:tc>
      </w:tr>
      <w:tr w:rsidR="002B5FEF" w:rsidRPr="002B5FEF" w14:paraId="54B31BCA" w14:textId="77777777" w:rsidTr="002B5FEF">
        <w:trPr>
          <w:trHeight w:val="240"/>
        </w:trPr>
        <w:tc>
          <w:tcPr>
            <w:tcW w:w="488" w:type="dxa"/>
            <w:shd w:val="clear" w:color="000000" w:fill="8DB4E2"/>
            <w:vAlign w:val="center"/>
            <w:hideMark/>
          </w:tcPr>
          <w:p w14:paraId="0A862CF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2" w:type="dxa"/>
            <w:shd w:val="clear" w:color="000000" w:fill="8DB4E2"/>
            <w:vAlign w:val="center"/>
            <w:hideMark/>
          </w:tcPr>
          <w:p w14:paraId="5878CC4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7160" w:type="dxa"/>
            <w:gridSpan w:val="2"/>
            <w:shd w:val="clear" w:color="000000" w:fill="8DB4E2"/>
            <w:noWrap/>
            <w:vAlign w:val="center"/>
            <w:hideMark/>
          </w:tcPr>
          <w:p w14:paraId="2D4104D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Controles Organizacionales</w:t>
            </w:r>
          </w:p>
        </w:tc>
        <w:tc>
          <w:tcPr>
            <w:tcW w:w="1320" w:type="dxa"/>
            <w:shd w:val="clear" w:color="000000" w:fill="8DB4E2"/>
            <w:noWrap/>
            <w:vAlign w:val="center"/>
            <w:hideMark/>
          </w:tcPr>
          <w:p w14:paraId="3262EE5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000000" w:fill="8DB4E2"/>
            <w:noWrap/>
            <w:vAlign w:val="center"/>
            <w:hideMark/>
          </w:tcPr>
          <w:p w14:paraId="185F4C3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000000" w:fill="8DB4E2"/>
            <w:noWrap/>
            <w:vAlign w:val="center"/>
            <w:hideMark/>
          </w:tcPr>
          <w:p w14:paraId="1AFB991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000000" w:fill="8DB4E2"/>
            <w:noWrap/>
            <w:vAlign w:val="center"/>
            <w:hideMark/>
          </w:tcPr>
          <w:p w14:paraId="412C1F2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3BBDAD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63DF65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21F446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49058F8" w14:textId="13E60AB8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Políticas de seguridad de la información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 (específicas)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0B2005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C469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1E362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103B2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B125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CB3B507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8C7434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6C8DE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28C969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Roles y Responsabilidades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67AA14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8A335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5E0E89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490F4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DCDA6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13F8698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534A0F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F0EF76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C35C0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Separación de Funciones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51C1F1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E109F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4868C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E8738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A50F0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8DF10A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D1B4E6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9AE54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05AF9A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Responsabilidades de la dirección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D27AD1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27509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4CCFB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CA2F5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86365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8BB64C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08FA6B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1FBD3E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4FE51A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Contacto con las autoridades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B8FB88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A60D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560DD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5CB0B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F33EC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258AC2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815168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C0D3D4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2F40A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Contacto con grupos de interés especial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742F40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98F7E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D6C263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0249F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C87F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5648C9A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ED222F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E938DA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DAD530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Inteligencia de amenazas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D56D8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BBD59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FD620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A5DF5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76B75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77E273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D72BD6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D9AB0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A8320B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la información en la Gestión de proyectos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38B831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A301AE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85408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09336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054D9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816013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DB2696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817B4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262AF0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Inventario de información y otros activos asociados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EE26D4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F86F15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E496E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EEE8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9137C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4B5B988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F38B99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E34112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E82A2F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Uso aceptable de la información y otros activos asociados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4B3A92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6C8CC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E61080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CEF2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F0388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E0B3674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A9B877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BA90A8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F064B6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Devolución de activos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F870D7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1BD19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5454FE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6F88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4A3C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1839FF9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F34B98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12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4BE9BD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F6DE7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Clasificación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64EEDB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01FAE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03CBC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ACA8E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D9183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0959E8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19CD5B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8BED70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C4BADF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Etiquetado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E5E99C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E3D489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16D3F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FC33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81E0B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D5CE4F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6EE50D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F9F443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C09714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Transferencia de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14AEB6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35ED5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9DF066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05C1E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EBEFD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ED0390C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FC7E99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358F90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756842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Control de Acceso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D1849E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D8AB5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3202E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A5E05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9B1DB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FD9EF5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52937F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95581F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068664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Identidad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299C6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60C0C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D06B1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A8E7E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D5A2F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510A8D3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6BECD7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0DE372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7F6F863" w14:textId="60AAE61A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Información de autenticación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8A3B54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6EFB7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B1589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A1B08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FE83B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C9656BA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B29854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2EB2B2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2E3EEC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Derechos de acceso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D4D3B0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DEBF2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592BA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ECFE7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E9D4D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15435F7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E8A00A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19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46D8E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1.19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BFC33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la información en las relaciones con proveedores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55EA19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6A04E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04A229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1D3E6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EF45C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3099FCB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6A6FC5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F2AF3D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DD84F7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Abordar la seguridad de la información en los acuerdos con proveedores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E6DB7C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308A5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B37E9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107F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6B1B7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187B3BA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343D00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B8FF5C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CD5D43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la seguridad de la información en la cadena de suministro de las TIC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23A85D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2C5BD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2CD55A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5BA0C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3426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42D417E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E06AA8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0C8F39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8355C3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Monitoreo, revisión y gestión de cambios de servicios de proveedores.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2208A7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6BFBA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A2E18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B2F5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7D1F7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B98721E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736653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CD53B0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B4766A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la información para el uso de servicios en la nube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D39AA9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53781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5320A0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B69C6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9C208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4B4F5EC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25EE70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DD0DFD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1270F3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Planificación y preparación de la gestión de incidentes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27FBD5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8ED4D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7893FE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66AB5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C7D1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F1A6D91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D4B4A1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C66D2D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FB249B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Evaluación y decisión sobre eventos de seguridad de la información 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5C27DE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165800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EE713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79A2B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653E7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14D1B14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3EA23B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868639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7C08DD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Respuesta a incidentes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10E349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055E2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F8CB7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A2716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5647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F46A3FA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61497E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F15016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3E420B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Aprendiendo de los incidentes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1C6F06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0191E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47601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3E91B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693C9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D8FA26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40DAB5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B72729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0A299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Recopilación de evidencias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8E3744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F1D28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25E74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27242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3BCD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F89FA18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A56024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A2A58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1.29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AB5F5CE" w14:textId="1BFED31A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la Información durante la interrupción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1A3A2A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A47B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A18125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84B59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7A38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C1F860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B4C221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2C4AF1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E7EAE7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Preparación de la TIC para la continuidad del Negocio 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CF72D1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8AE9B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934B0E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725F5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C0378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BA3ABF6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06636D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C522CE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7912AC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Requisitos legales, estatutarios, reglamentarios y</w:t>
            </w: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br/>
              <w:t>contractuales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722E91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55C8B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00E8E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F374A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D0143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DEA297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108E87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DCBE15F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191CAD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Derechos de propiedad intelectual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11E441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127C90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5700B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C2F55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4A354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E466A0D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B45000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1E47D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1B6A0E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Protección de los registros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648892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C35E7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D0BA9E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22FC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6FC0D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603A8FD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E5F3C0F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68FBBE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32960F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Privacidad y protección de PII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578E27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9555D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10BCD3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CC66D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92E26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329163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576AE2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503E98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221E3E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Revisión independiente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930562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E65019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FAA9E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55485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C5967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3F97447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A44FE8F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E6ACF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386314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Cumplimiento de políticas, reglas y normas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E1C8D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865215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BC7E5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48906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D77D9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7A3C1F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3EE95A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2EFAA3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1.37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F61E09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Procedimientos operativos documentados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8F0D35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E7EDE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9F374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1754C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1C884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DC0DB35" w14:textId="77777777" w:rsidTr="002B5FEF">
        <w:trPr>
          <w:trHeight w:val="300"/>
        </w:trPr>
        <w:tc>
          <w:tcPr>
            <w:tcW w:w="488" w:type="dxa"/>
            <w:shd w:val="clear" w:color="000000" w:fill="8DB4E2"/>
            <w:vAlign w:val="center"/>
            <w:hideMark/>
          </w:tcPr>
          <w:p w14:paraId="0053E0F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2" w:type="dxa"/>
            <w:shd w:val="clear" w:color="000000" w:fill="8DB4E2"/>
            <w:vAlign w:val="center"/>
            <w:hideMark/>
          </w:tcPr>
          <w:p w14:paraId="2CEB2AB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7160" w:type="dxa"/>
            <w:gridSpan w:val="2"/>
            <w:shd w:val="clear" w:color="000000" w:fill="8DB4E2"/>
            <w:noWrap/>
            <w:vAlign w:val="center"/>
            <w:hideMark/>
          </w:tcPr>
          <w:p w14:paraId="54D2A2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Controles de Personas</w:t>
            </w:r>
          </w:p>
        </w:tc>
        <w:tc>
          <w:tcPr>
            <w:tcW w:w="1320" w:type="dxa"/>
            <w:shd w:val="clear" w:color="000000" w:fill="8DB4E2"/>
            <w:noWrap/>
            <w:vAlign w:val="center"/>
            <w:hideMark/>
          </w:tcPr>
          <w:p w14:paraId="2FACE4D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000000" w:fill="8DB4E2"/>
            <w:noWrap/>
            <w:vAlign w:val="center"/>
            <w:hideMark/>
          </w:tcPr>
          <w:p w14:paraId="16D3F86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000000" w:fill="8DB4E2"/>
            <w:noWrap/>
            <w:vAlign w:val="center"/>
            <w:hideMark/>
          </w:tcPr>
          <w:p w14:paraId="5CEC66C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000000" w:fill="8DB4E2"/>
            <w:noWrap/>
            <w:vAlign w:val="center"/>
            <w:hideMark/>
          </w:tcPr>
          <w:p w14:paraId="742F82F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165913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AA65C3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2B98C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29096A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Selección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FF083D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FDF27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14CCF9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C401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7220E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A31DD0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080CD8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858EEF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6D41B1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Términos y condiciones de empleo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21F7B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C712F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2EB49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D1F2A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577BB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91EB1FA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5F9C67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A3E8F8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D15FE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Concienciación, educación y formación en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FCD51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B4739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C3AE3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FE601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B8945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6A821E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99EB9C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9491D9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500389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Proceso disciplinario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486D3F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7D800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0A6086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9C37A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10917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66D2FAC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B292E7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5E8CF1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F5E562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Responsabilidades después de la terminación o cambio de empleo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11C5F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940D7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2D49D7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9A9E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E814A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29FB20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5CAB91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D2B9ED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D7A79A0" w14:textId="7495E4E1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Acuerdo de confidencialidad o no divulgación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E98B3D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337E1D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1E10CA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AEC73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E834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3699A7D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37EACD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B8665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63B6CC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Trabajo remoto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C8DF3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28216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F96B09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10C2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3B639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9A44FB0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5586B1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C10A48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2.8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585773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Reporte de eventos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C3C139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C9273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F1E66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22036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EA0A9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F97DA05" w14:textId="77777777" w:rsidTr="002B5FEF">
        <w:trPr>
          <w:trHeight w:val="300"/>
        </w:trPr>
        <w:tc>
          <w:tcPr>
            <w:tcW w:w="488" w:type="dxa"/>
            <w:shd w:val="clear" w:color="000000" w:fill="8DB4E2"/>
            <w:vAlign w:val="center"/>
            <w:hideMark/>
          </w:tcPr>
          <w:p w14:paraId="2F920C2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2" w:type="dxa"/>
            <w:shd w:val="clear" w:color="000000" w:fill="8DB4E2"/>
            <w:vAlign w:val="center"/>
            <w:hideMark/>
          </w:tcPr>
          <w:p w14:paraId="10E9C9E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7160" w:type="dxa"/>
            <w:gridSpan w:val="2"/>
            <w:shd w:val="clear" w:color="000000" w:fill="8DB4E2"/>
            <w:noWrap/>
            <w:vAlign w:val="center"/>
            <w:hideMark/>
          </w:tcPr>
          <w:p w14:paraId="73F4700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Controles Físicos</w:t>
            </w:r>
          </w:p>
        </w:tc>
        <w:tc>
          <w:tcPr>
            <w:tcW w:w="1320" w:type="dxa"/>
            <w:shd w:val="clear" w:color="000000" w:fill="8DB4E2"/>
            <w:noWrap/>
            <w:vAlign w:val="center"/>
            <w:hideMark/>
          </w:tcPr>
          <w:p w14:paraId="037B6C3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000000" w:fill="8DB4E2"/>
            <w:noWrap/>
            <w:vAlign w:val="center"/>
            <w:hideMark/>
          </w:tcPr>
          <w:p w14:paraId="30F3CE4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000000" w:fill="8DB4E2"/>
            <w:noWrap/>
            <w:vAlign w:val="center"/>
            <w:hideMark/>
          </w:tcPr>
          <w:p w14:paraId="143C5DA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000000" w:fill="8DB4E2"/>
            <w:noWrap/>
            <w:vAlign w:val="center"/>
            <w:hideMark/>
          </w:tcPr>
          <w:p w14:paraId="6AE1481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EC63519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F93E43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7A7934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2CA27E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Perímetros de seguridad física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6A386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021BE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F4AFD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0B169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6F45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D6650E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4EFA7D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907DAC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D61943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 xml:space="preserve">Entrada física 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37F95C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A131E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3036EF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5A91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F5A92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597E7A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93A4F5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48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D027088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1A3E68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oficinas, despachos e instalaciones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7CF89B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E2B53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4F4F0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98B5E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868B3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2F6426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F9F5C9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FAF118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A401C6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Monitoreo de seguridad física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88F0D6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034FF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206FA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6761B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1C550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6036FE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C5D91D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CB03EE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069989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Protección contra las amenazas externas y ambientales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E103BB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FD09B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F5CEB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08ABC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B3EFC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F1A989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CE7CD8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3C37B4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D5CE2C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Trabajo en áreas seguras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F73D41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9D39B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BD2CB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69BB6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47447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57E95D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A5BDEF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84D5D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00B559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Puesto de trabajo despejado y pantalla limpia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DE06C0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59E573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685863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79E72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4DB5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9FA752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447CDD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1AFD44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16F32F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Ubicación y protección de equipos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202BD5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25B4E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798D72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82F4F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FBB27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9BEB77C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86DC8B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6B9E30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44684F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los activos fuera de las instalaciones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068BFC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D91A4B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76994A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792BD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93375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4534B2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491D05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8F2473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1A3BA6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Medios de almacenamiento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1324FE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22FB53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B47111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665AB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B4133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4D1D1D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A75F26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9E122D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D02B8F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Servicios de Soporte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C7EEFA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BC2F7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A7677C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DDA49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0047D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9AEFFDA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06ADAF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E5E739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88472F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del cableado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C3B602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E4535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5F148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A2DDD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25BC2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51F3F1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99A1B1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80D695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58E11D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Mantenimiento de equipo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64FD8B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039123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7C6A8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0F666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8617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6F0A31E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AC30AF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88DB3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3.14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84E578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Eliminación segura o reutilización de equipos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08160C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6AF16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BD172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2EE9E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CFDA2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19E4280" w14:textId="77777777" w:rsidTr="002B5FEF">
        <w:trPr>
          <w:trHeight w:val="300"/>
        </w:trPr>
        <w:tc>
          <w:tcPr>
            <w:tcW w:w="488" w:type="dxa"/>
            <w:shd w:val="clear" w:color="000000" w:fill="8DB4E2"/>
            <w:vAlign w:val="center"/>
            <w:hideMark/>
          </w:tcPr>
          <w:p w14:paraId="18AEA26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2" w:type="dxa"/>
            <w:shd w:val="clear" w:color="000000" w:fill="8DB4E2"/>
            <w:vAlign w:val="center"/>
            <w:hideMark/>
          </w:tcPr>
          <w:p w14:paraId="7E98D72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7160" w:type="dxa"/>
            <w:gridSpan w:val="2"/>
            <w:shd w:val="clear" w:color="000000" w:fill="8DB4E2"/>
            <w:noWrap/>
            <w:vAlign w:val="center"/>
            <w:hideMark/>
          </w:tcPr>
          <w:p w14:paraId="4881F00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Controles Tecnológicos</w:t>
            </w:r>
          </w:p>
        </w:tc>
        <w:tc>
          <w:tcPr>
            <w:tcW w:w="1320" w:type="dxa"/>
            <w:shd w:val="clear" w:color="000000" w:fill="8DB4E2"/>
            <w:noWrap/>
            <w:vAlign w:val="center"/>
            <w:hideMark/>
          </w:tcPr>
          <w:p w14:paraId="3BE2B4E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000000" w:fill="8DB4E2"/>
            <w:noWrap/>
            <w:vAlign w:val="center"/>
            <w:hideMark/>
          </w:tcPr>
          <w:p w14:paraId="0343EDA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000000" w:fill="8DB4E2"/>
            <w:noWrap/>
            <w:vAlign w:val="center"/>
            <w:hideMark/>
          </w:tcPr>
          <w:p w14:paraId="5FFFBA7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000000" w:fill="8DB4E2"/>
            <w:noWrap/>
            <w:vAlign w:val="center"/>
            <w:hideMark/>
          </w:tcPr>
          <w:p w14:paraId="70A1289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D7686FB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F6A243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5FBDAE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A0974A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Dispositivos de usuario final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7CC44D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79CBB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588FCA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507B7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9D5FF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4A5B1B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7250A4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08028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5559DC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Derechos de acceso privilegiado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924A8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42C9F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84A817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55745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5C293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3D86D0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3A0978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2E2B85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EC5C8D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Restricción de acceso a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4B638D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DAF896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37844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A201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EB23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81C0FF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0DB9F7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80ECE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10DF40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Acceso al código fuente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F576AC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A8DBD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05B45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E38E0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CB522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17A707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79E4AF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EAF528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6FCF81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Autenticación Segura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1C6E41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29671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64357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50AB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584C7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F5EEC6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13922A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7F42F7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DCD182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la capacidad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023A38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45172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9549D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3DC84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9B84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16FC8F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7A12F1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D98A4B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3F45AD3" w14:textId="27F6DC12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Protección contra malware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4D0FD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64A3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E0AEB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9BF7E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81323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6E3E47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87D579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95131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10B3DA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vulnerabilidades técnicas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7488AF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078C5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D9F681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6A10D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13EFD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9C4BF83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FC0844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79F192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D945E4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la Configuración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FF0DE3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689044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176B32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C4777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284AA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CF22E3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BF3E31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69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65B2B9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2A50C7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Eliminación de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0DBF06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0A2314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4846E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5FAC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02227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FA21310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1E2CF5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39FA2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C3E7C1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Enmascaramiento de datos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42A601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B5D40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942A2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21B5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31EEC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83E9A1D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7C2222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DA52E1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4E65FB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Prevención de fuga de datos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4F2688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A047A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E89D6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ADE1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58082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4829FF9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4AB165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285C0B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03FA2B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Copia de seguridad de la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4515B8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324F2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13223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15A2A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0CC8D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DA10D81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23FFDA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BF1F21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BE125B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Redundancia de las instalaciones de tratamiento de información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770A14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6E87C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FC6A6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8AC49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A4A02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F4D772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68FC1C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0A378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700108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Registros de eventos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886DB8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8A033F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F5680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A5FA8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8959F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33B6CD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9E0066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261857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249F1F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Actividades de monitoreo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9D51C8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B4219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7865D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E7720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0E1B5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D8EEC56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9CB293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1F98DF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DC7BB7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Sincronización de reloj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26F4DF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30F147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90C5E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04903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1C8E6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B330DAF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F0D9BE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823902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75E769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Uso de programas de utilidad privilegiados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DF88F3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39C183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658BB0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C1AB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68CAA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4E21604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0A0C214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242220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4.19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E20393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Instalación de software en sistemas operativos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53ED93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1EFA7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7B784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C1A07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3503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AD8330A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073846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AAB1AF0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13559E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redes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6C5EDC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3F810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945909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86FF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7BDCF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6E1997C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32ADB8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E34A7A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511103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Seguridad de los servicios de red.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AA786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ED9C4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925C3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E96C5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ED6FA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6B00118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7CA03E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C03ED2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DAD311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Separación en las redes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841A71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B4AFE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3CCAC0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F1299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6636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08D3CE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926C2A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0708D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BEBF1F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Filtrado web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5AE1E9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D877D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27A966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E7B2E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7DD9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B30719F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567441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ABE0B9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DD9062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Uso de criptografía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9CDE43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B8772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C0125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BB6F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F81AF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0F8F8EE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C83913E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E67BF01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D176E2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Ciclo de vida de desarrollo seguro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6E940A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6338B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284893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910C0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8724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3EBB49E1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168FB73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83169D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707427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Requisitos de seguridad de la aplicación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C8E1A1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28AA63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16592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660AB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B653D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98FCBA4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20E105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096682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527362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Arquitectura del sistema seguro y principios de ingeniería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C554BA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4475E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6BDAC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B52FF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FD82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4C14330E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C840C0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0CF0E6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4.28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268BB1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Codificación Segura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6DF5A1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902FA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380C07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650BF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90867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75C35DB7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DF77F8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88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AE4E11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4.29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99B46C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Pruebas de seguridad en el desarrollo y la aceptación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4F6446F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6AC4C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B0D7B8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498BB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81CDD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1C75F19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2EF2BCA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89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C6FDD6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A8D2C9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Desarrollo subcontratado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4F40F2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F5CF1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E1583B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6BA4D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A02C1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68A7BA4A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897EA2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90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6FF5447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C510DC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Separación de los entornos de desarrollo, prueba y producción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C8A209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10715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D994B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29FB9B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A630B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1DCA5FEA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5A2929C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91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DF2976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44675F3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Gestión de cambios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E27BC34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6BD0F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3C3E71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43D1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173148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59968CF2" w14:textId="77777777" w:rsidTr="002B5FEF">
        <w:trPr>
          <w:trHeight w:val="30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7CE55C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92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1BE3905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99E3A6D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Información de pruebas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63437A0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46A84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B36E22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94F83A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0395C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2B5FEF" w:rsidRPr="002B5FEF" w14:paraId="2B172F7C" w14:textId="77777777" w:rsidTr="002B5FEF">
        <w:trPr>
          <w:trHeight w:val="48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FAA17F2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93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B659EAB" w14:textId="77777777" w:rsidR="002B5FEF" w:rsidRPr="002B5FEF" w:rsidRDefault="002B5FEF" w:rsidP="002B5F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4.34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484D46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Protección de los sistemas de información durante las pruebas de auditoría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6D605F5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BAF4FDC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978C2E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E991B6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87B429" w14:textId="77777777" w:rsidR="002B5FEF" w:rsidRPr="002B5FEF" w:rsidRDefault="002B5FEF" w:rsidP="002B5F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</w:pPr>
            <w:r w:rsidRPr="002B5FEF">
              <w:rPr>
                <w:rFonts w:eastAsia="Times New Roman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6EF45F37" w14:textId="77777777" w:rsidR="00AB098A" w:rsidRPr="00AB098A" w:rsidRDefault="00AB098A" w:rsidP="00D15078">
      <w:pPr>
        <w:spacing w:line="24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AB098A" w:rsidRPr="00AB098A" w:rsidSect="002350E8">
      <w:pgSz w:w="16840" w:h="11900" w:orient="landscape"/>
      <w:pgMar w:top="1985" w:right="1985" w:bottom="1979" w:left="1418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8AA2" w14:textId="77777777" w:rsidR="004D6645" w:rsidRDefault="004D6645" w:rsidP="008C3FDF">
      <w:pPr>
        <w:spacing w:after="0" w:line="240" w:lineRule="auto"/>
      </w:pPr>
      <w:r>
        <w:separator/>
      </w:r>
    </w:p>
  </w:endnote>
  <w:endnote w:type="continuationSeparator" w:id="0">
    <w:p w14:paraId="359086CC" w14:textId="77777777" w:rsidR="004D6645" w:rsidRDefault="004D6645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8DE9" w14:textId="0DE34F43" w:rsidR="00F76AA4" w:rsidRDefault="00F76AA4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FDC8" w14:textId="77777777" w:rsidR="004D6645" w:rsidRDefault="004D6645" w:rsidP="008C3FDF">
      <w:pPr>
        <w:spacing w:after="0" w:line="240" w:lineRule="auto"/>
      </w:pPr>
      <w:r>
        <w:separator/>
      </w:r>
    </w:p>
  </w:footnote>
  <w:footnote w:type="continuationSeparator" w:id="0">
    <w:p w14:paraId="75E1960E" w14:textId="77777777" w:rsidR="004D6645" w:rsidRDefault="004D6645" w:rsidP="008C3FDF">
      <w:pPr>
        <w:spacing w:after="0" w:line="240" w:lineRule="auto"/>
      </w:pPr>
      <w:r>
        <w:continuationSeparator/>
      </w:r>
    </w:p>
  </w:footnote>
  <w:footnote w:id="1">
    <w:p w14:paraId="2D3F6832" w14:textId="569A05E6" w:rsidR="004C1EDB" w:rsidRPr="005E42A5" w:rsidRDefault="004C1EDB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5E42A5">
        <w:rPr>
          <w:sz w:val="16"/>
          <w:szCs w:val="16"/>
        </w:rPr>
        <w:t xml:space="preserve"> </w:t>
      </w:r>
      <w:r w:rsidRPr="005E42A5">
        <w:rPr>
          <w:sz w:val="16"/>
          <w:szCs w:val="16"/>
          <w:lang w:val="es-EC"/>
        </w:rPr>
        <w:t>NTE INEN-ISO/IEC 27003:2022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ED5D" w14:textId="0F513FE6" w:rsidR="007E2E23" w:rsidRDefault="00000000">
    <w:pPr>
      <w:pStyle w:val="Encabezado"/>
    </w:pPr>
    <w:r>
      <w:rPr>
        <w:noProof/>
      </w:rPr>
      <w:pict w14:anchorId="66456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69157" o:spid="_x0000_s1026" type="#_x0000_t136" style="position:absolute;margin-left:0;margin-top:0;width:726.75pt;height:4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C19E" w14:textId="580DF494" w:rsidR="00F76AA4" w:rsidRDefault="00000000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</w:rPr>
      <w:pict w14:anchorId="72F26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69158" o:spid="_x0000_s1027" type="#_x0000_t136" style="position:absolute;left:0;text-align:left;margin-left:0;margin-top:0;width:726.75pt;height:4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  <w:r w:rsidR="00E8606B">
      <w:rPr>
        <w:noProof/>
      </w:rPr>
      <w:drawing>
        <wp:anchor distT="0" distB="0" distL="114300" distR="114300" simplePos="0" relativeHeight="251658240" behindDoc="0" locked="0" layoutInCell="1" allowOverlap="1" wp14:anchorId="25F613D2" wp14:editId="43A0C51E">
          <wp:simplePos x="0" y="0"/>
          <wp:positionH relativeFrom="column">
            <wp:posOffset>1109370</wp:posOffset>
          </wp:positionH>
          <wp:positionV relativeFrom="paragraph">
            <wp:posOffset>343485</wp:posOffset>
          </wp:positionV>
          <wp:extent cx="3057525" cy="589915"/>
          <wp:effectExtent l="0" t="0" r="9525" b="635"/>
          <wp:wrapThrough wrapText="bothSides">
            <wp:wrapPolygon edited="0">
              <wp:start x="0" y="0"/>
              <wp:lineTo x="0" y="20926"/>
              <wp:lineTo x="21533" y="20926"/>
              <wp:lineTo x="2153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F4EF" w14:textId="15C5EEB2" w:rsidR="007E2E23" w:rsidRDefault="00000000">
    <w:pPr>
      <w:pStyle w:val="Encabezado"/>
    </w:pPr>
    <w:r>
      <w:rPr>
        <w:noProof/>
      </w:rPr>
      <w:pict w14:anchorId="484B8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069156" o:spid="_x0000_s1025" type="#_x0000_t136" style="position:absolute;margin-left:0;margin-top:0;width:726.75pt;height:4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D4387"/>
    <w:multiLevelType w:val="hybridMultilevel"/>
    <w:tmpl w:val="BBD66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016A"/>
    <w:multiLevelType w:val="hybridMultilevel"/>
    <w:tmpl w:val="F8B012BC"/>
    <w:lvl w:ilvl="0" w:tplc="84E48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8C0"/>
    <w:multiLevelType w:val="hybridMultilevel"/>
    <w:tmpl w:val="5DF84A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A643F"/>
    <w:multiLevelType w:val="hybridMultilevel"/>
    <w:tmpl w:val="02C209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1239"/>
    <w:multiLevelType w:val="hybridMultilevel"/>
    <w:tmpl w:val="9E4090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7034"/>
    <w:multiLevelType w:val="hybridMultilevel"/>
    <w:tmpl w:val="BA6EBD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640"/>
    <w:multiLevelType w:val="hybridMultilevel"/>
    <w:tmpl w:val="D1F8C4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C686A"/>
    <w:multiLevelType w:val="hybridMultilevel"/>
    <w:tmpl w:val="DD3CEC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4BD4"/>
    <w:multiLevelType w:val="hybridMultilevel"/>
    <w:tmpl w:val="9E48DF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101F"/>
    <w:multiLevelType w:val="hybridMultilevel"/>
    <w:tmpl w:val="739A74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2771"/>
    <w:multiLevelType w:val="hybridMultilevel"/>
    <w:tmpl w:val="EABAA7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4BFD"/>
    <w:multiLevelType w:val="hybridMultilevel"/>
    <w:tmpl w:val="C68443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5C07"/>
    <w:multiLevelType w:val="hybridMultilevel"/>
    <w:tmpl w:val="6DD2760C"/>
    <w:lvl w:ilvl="0" w:tplc="8E8C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E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D1735"/>
    <w:multiLevelType w:val="hybridMultilevel"/>
    <w:tmpl w:val="27821402"/>
    <w:lvl w:ilvl="0" w:tplc="F82EC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96081"/>
    <w:multiLevelType w:val="hybridMultilevel"/>
    <w:tmpl w:val="B1581EDE"/>
    <w:lvl w:ilvl="0" w:tplc="A58802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4373"/>
    <w:multiLevelType w:val="hybridMultilevel"/>
    <w:tmpl w:val="E8F0C56C"/>
    <w:lvl w:ilvl="0" w:tplc="879E1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0F9D"/>
    <w:multiLevelType w:val="hybridMultilevel"/>
    <w:tmpl w:val="53FEA8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91A00"/>
    <w:multiLevelType w:val="hybridMultilevel"/>
    <w:tmpl w:val="A57C0104"/>
    <w:lvl w:ilvl="0" w:tplc="84E48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74B"/>
    <w:multiLevelType w:val="hybridMultilevel"/>
    <w:tmpl w:val="F7C6F3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7267C"/>
    <w:multiLevelType w:val="hybridMultilevel"/>
    <w:tmpl w:val="730E77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A3FB2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85F72"/>
    <w:multiLevelType w:val="hybridMultilevel"/>
    <w:tmpl w:val="B00E77F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108188">
    <w:abstractNumId w:val="0"/>
  </w:num>
  <w:num w:numId="2" w16cid:durableId="1196314233">
    <w:abstractNumId w:val="13"/>
  </w:num>
  <w:num w:numId="3" w16cid:durableId="170486257">
    <w:abstractNumId w:val="16"/>
  </w:num>
  <w:num w:numId="4" w16cid:durableId="1112632199">
    <w:abstractNumId w:val="3"/>
  </w:num>
  <w:num w:numId="5" w16cid:durableId="432559169">
    <w:abstractNumId w:val="9"/>
  </w:num>
  <w:num w:numId="6" w16cid:durableId="1370496517">
    <w:abstractNumId w:val="1"/>
  </w:num>
  <w:num w:numId="7" w16cid:durableId="393237426">
    <w:abstractNumId w:val="17"/>
  </w:num>
  <w:num w:numId="8" w16cid:durableId="1611663078">
    <w:abstractNumId w:val="11"/>
  </w:num>
  <w:num w:numId="9" w16cid:durableId="420151297">
    <w:abstractNumId w:val="8"/>
  </w:num>
  <w:num w:numId="10" w16cid:durableId="549268339">
    <w:abstractNumId w:val="0"/>
  </w:num>
  <w:num w:numId="11" w16cid:durableId="1342660379">
    <w:abstractNumId w:val="0"/>
  </w:num>
  <w:num w:numId="12" w16cid:durableId="201131978">
    <w:abstractNumId w:val="7"/>
  </w:num>
  <w:num w:numId="13" w16cid:durableId="1651864587">
    <w:abstractNumId w:val="20"/>
  </w:num>
  <w:num w:numId="14" w16cid:durableId="139882458">
    <w:abstractNumId w:val="0"/>
  </w:num>
  <w:num w:numId="15" w16cid:durableId="1368069491">
    <w:abstractNumId w:val="18"/>
  </w:num>
  <w:num w:numId="16" w16cid:durableId="2137748190">
    <w:abstractNumId w:val="2"/>
  </w:num>
  <w:num w:numId="17" w16cid:durableId="841118761">
    <w:abstractNumId w:val="5"/>
  </w:num>
  <w:num w:numId="18" w16cid:durableId="1284849144">
    <w:abstractNumId w:val="4"/>
  </w:num>
  <w:num w:numId="19" w16cid:durableId="750541367">
    <w:abstractNumId w:val="12"/>
  </w:num>
  <w:num w:numId="20" w16cid:durableId="674846006">
    <w:abstractNumId w:val="10"/>
  </w:num>
  <w:num w:numId="21" w16cid:durableId="884828680">
    <w:abstractNumId w:val="21"/>
  </w:num>
  <w:num w:numId="22" w16cid:durableId="71663332">
    <w:abstractNumId w:val="15"/>
  </w:num>
  <w:num w:numId="23" w16cid:durableId="1765759663">
    <w:abstractNumId w:val="0"/>
  </w:num>
  <w:num w:numId="24" w16cid:durableId="2095470740">
    <w:abstractNumId w:val="19"/>
  </w:num>
  <w:num w:numId="25" w16cid:durableId="591471204">
    <w:abstractNumId w:val="14"/>
  </w:num>
  <w:num w:numId="26" w16cid:durableId="109393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F"/>
    <w:rsid w:val="00011C0F"/>
    <w:rsid w:val="00022ED0"/>
    <w:rsid w:val="00023A2E"/>
    <w:rsid w:val="000449CB"/>
    <w:rsid w:val="00050C86"/>
    <w:rsid w:val="00054497"/>
    <w:rsid w:val="00064CBF"/>
    <w:rsid w:val="000669C9"/>
    <w:rsid w:val="000733D3"/>
    <w:rsid w:val="000816A1"/>
    <w:rsid w:val="00084412"/>
    <w:rsid w:val="000A0D66"/>
    <w:rsid w:val="000A3247"/>
    <w:rsid w:val="000B16A7"/>
    <w:rsid w:val="000B5078"/>
    <w:rsid w:val="000B69AB"/>
    <w:rsid w:val="000C3091"/>
    <w:rsid w:val="000D5462"/>
    <w:rsid w:val="000D578B"/>
    <w:rsid w:val="000E2D7C"/>
    <w:rsid w:val="000F2BA4"/>
    <w:rsid w:val="00116F87"/>
    <w:rsid w:val="001170F1"/>
    <w:rsid w:val="001257A6"/>
    <w:rsid w:val="00132E01"/>
    <w:rsid w:val="00137F19"/>
    <w:rsid w:val="00144F84"/>
    <w:rsid w:val="00147A26"/>
    <w:rsid w:val="00160259"/>
    <w:rsid w:val="00160594"/>
    <w:rsid w:val="00161E40"/>
    <w:rsid w:val="00175BE9"/>
    <w:rsid w:val="0019314B"/>
    <w:rsid w:val="001B46C4"/>
    <w:rsid w:val="001C1361"/>
    <w:rsid w:val="001C3BEF"/>
    <w:rsid w:val="001D4F27"/>
    <w:rsid w:val="001E5B54"/>
    <w:rsid w:val="001F1C07"/>
    <w:rsid w:val="001F4BC8"/>
    <w:rsid w:val="00206E81"/>
    <w:rsid w:val="00211C60"/>
    <w:rsid w:val="00212342"/>
    <w:rsid w:val="00233C83"/>
    <w:rsid w:val="002350E8"/>
    <w:rsid w:val="00256E7B"/>
    <w:rsid w:val="00262F96"/>
    <w:rsid w:val="00291555"/>
    <w:rsid w:val="00294227"/>
    <w:rsid w:val="002968D6"/>
    <w:rsid w:val="002B0218"/>
    <w:rsid w:val="002B5FEF"/>
    <w:rsid w:val="002D30D7"/>
    <w:rsid w:val="002E02A9"/>
    <w:rsid w:val="002E55B4"/>
    <w:rsid w:val="00302B43"/>
    <w:rsid w:val="00303DE7"/>
    <w:rsid w:val="0030480A"/>
    <w:rsid w:val="003113A1"/>
    <w:rsid w:val="003223A8"/>
    <w:rsid w:val="00331F34"/>
    <w:rsid w:val="00334ACD"/>
    <w:rsid w:val="00345F56"/>
    <w:rsid w:val="00350338"/>
    <w:rsid w:val="00357913"/>
    <w:rsid w:val="003671E7"/>
    <w:rsid w:val="0037211C"/>
    <w:rsid w:val="00400A08"/>
    <w:rsid w:val="004072B5"/>
    <w:rsid w:val="00415493"/>
    <w:rsid w:val="00424E1D"/>
    <w:rsid w:val="00431A2E"/>
    <w:rsid w:val="0044384C"/>
    <w:rsid w:val="0044414E"/>
    <w:rsid w:val="00445713"/>
    <w:rsid w:val="00446617"/>
    <w:rsid w:val="004824DB"/>
    <w:rsid w:val="00487E6E"/>
    <w:rsid w:val="00493CF3"/>
    <w:rsid w:val="00497384"/>
    <w:rsid w:val="004A0550"/>
    <w:rsid w:val="004A2947"/>
    <w:rsid w:val="004A523D"/>
    <w:rsid w:val="004B4153"/>
    <w:rsid w:val="004C1EDB"/>
    <w:rsid w:val="004C35C3"/>
    <w:rsid w:val="004D6645"/>
    <w:rsid w:val="004E09D3"/>
    <w:rsid w:val="004E468C"/>
    <w:rsid w:val="004F5FE3"/>
    <w:rsid w:val="0052386E"/>
    <w:rsid w:val="00524339"/>
    <w:rsid w:val="00527157"/>
    <w:rsid w:val="0056045E"/>
    <w:rsid w:val="005650C6"/>
    <w:rsid w:val="005932E4"/>
    <w:rsid w:val="005B587A"/>
    <w:rsid w:val="005C17E2"/>
    <w:rsid w:val="005D4FF1"/>
    <w:rsid w:val="005E42A5"/>
    <w:rsid w:val="005E539B"/>
    <w:rsid w:val="005E54ED"/>
    <w:rsid w:val="005E55CD"/>
    <w:rsid w:val="005F16EF"/>
    <w:rsid w:val="005F1A70"/>
    <w:rsid w:val="005F664D"/>
    <w:rsid w:val="006067DA"/>
    <w:rsid w:val="0062472C"/>
    <w:rsid w:val="00651BE9"/>
    <w:rsid w:val="00651CED"/>
    <w:rsid w:val="00660B89"/>
    <w:rsid w:val="00674CD2"/>
    <w:rsid w:val="00692D4B"/>
    <w:rsid w:val="006A569C"/>
    <w:rsid w:val="006B49C9"/>
    <w:rsid w:val="006F1386"/>
    <w:rsid w:val="006F3950"/>
    <w:rsid w:val="006F4A2C"/>
    <w:rsid w:val="006F6B01"/>
    <w:rsid w:val="0070447D"/>
    <w:rsid w:val="00712E87"/>
    <w:rsid w:val="00747D3E"/>
    <w:rsid w:val="007506DF"/>
    <w:rsid w:val="007576C2"/>
    <w:rsid w:val="00772CFF"/>
    <w:rsid w:val="00785270"/>
    <w:rsid w:val="0078694F"/>
    <w:rsid w:val="007A50B9"/>
    <w:rsid w:val="007B1827"/>
    <w:rsid w:val="007B3F51"/>
    <w:rsid w:val="007C0592"/>
    <w:rsid w:val="007D16CC"/>
    <w:rsid w:val="007E2E23"/>
    <w:rsid w:val="0080567F"/>
    <w:rsid w:val="00807EE0"/>
    <w:rsid w:val="00812749"/>
    <w:rsid w:val="00816296"/>
    <w:rsid w:val="008167BA"/>
    <w:rsid w:val="00835D8D"/>
    <w:rsid w:val="00862CA9"/>
    <w:rsid w:val="00863DC2"/>
    <w:rsid w:val="008770FD"/>
    <w:rsid w:val="008803A4"/>
    <w:rsid w:val="008C2914"/>
    <w:rsid w:val="008C3FDF"/>
    <w:rsid w:val="008C55D1"/>
    <w:rsid w:val="008D4031"/>
    <w:rsid w:val="008E0E68"/>
    <w:rsid w:val="008F62F1"/>
    <w:rsid w:val="008F6B07"/>
    <w:rsid w:val="008F6DBA"/>
    <w:rsid w:val="009102F8"/>
    <w:rsid w:val="009276BE"/>
    <w:rsid w:val="00942F4B"/>
    <w:rsid w:val="00961F22"/>
    <w:rsid w:val="0097267A"/>
    <w:rsid w:val="00997F67"/>
    <w:rsid w:val="009A4B25"/>
    <w:rsid w:val="009B422D"/>
    <w:rsid w:val="009C10D2"/>
    <w:rsid w:val="009C142F"/>
    <w:rsid w:val="009D07FB"/>
    <w:rsid w:val="009E4616"/>
    <w:rsid w:val="00A00689"/>
    <w:rsid w:val="00A24CF7"/>
    <w:rsid w:val="00A43BE1"/>
    <w:rsid w:val="00A63853"/>
    <w:rsid w:val="00A65D0D"/>
    <w:rsid w:val="00A902DC"/>
    <w:rsid w:val="00A91F13"/>
    <w:rsid w:val="00A923F0"/>
    <w:rsid w:val="00A961A0"/>
    <w:rsid w:val="00AA58BD"/>
    <w:rsid w:val="00AA5A59"/>
    <w:rsid w:val="00AA6B8E"/>
    <w:rsid w:val="00AB08BE"/>
    <w:rsid w:val="00AB098A"/>
    <w:rsid w:val="00AC505C"/>
    <w:rsid w:val="00AD23CE"/>
    <w:rsid w:val="00AD7A8F"/>
    <w:rsid w:val="00AE6340"/>
    <w:rsid w:val="00B55070"/>
    <w:rsid w:val="00B634EC"/>
    <w:rsid w:val="00B93895"/>
    <w:rsid w:val="00B973A8"/>
    <w:rsid w:val="00BA64BA"/>
    <w:rsid w:val="00BA6969"/>
    <w:rsid w:val="00BD74CD"/>
    <w:rsid w:val="00BE1031"/>
    <w:rsid w:val="00BE2C5A"/>
    <w:rsid w:val="00BE449D"/>
    <w:rsid w:val="00BE4506"/>
    <w:rsid w:val="00C07813"/>
    <w:rsid w:val="00C217FD"/>
    <w:rsid w:val="00C309D6"/>
    <w:rsid w:val="00C334D3"/>
    <w:rsid w:val="00C53E07"/>
    <w:rsid w:val="00C82B36"/>
    <w:rsid w:val="00C94345"/>
    <w:rsid w:val="00C96F2E"/>
    <w:rsid w:val="00CA15E3"/>
    <w:rsid w:val="00CA6B40"/>
    <w:rsid w:val="00CB7ED8"/>
    <w:rsid w:val="00CD5DEE"/>
    <w:rsid w:val="00CE7477"/>
    <w:rsid w:val="00D1411A"/>
    <w:rsid w:val="00D15078"/>
    <w:rsid w:val="00D25267"/>
    <w:rsid w:val="00D721CB"/>
    <w:rsid w:val="00D94DD9"/>
    <w:rsid w:val="00DA0F72"/>
    <w:rsid w:val="00DB6186"/>
    <w:rsid w:val="00DC2100"/>
    <w:rsid w:val="00DC79E3"/>
    <w:rsid w:val="00DD2345"/>
    <w:rsid w:val="00DE5B1D"/>
    <w:rsid w:val="00DF66CB"/>
    <w:rsid w:val="00DF7724"/>
    <w:rsid w:val="00E26956"/>
    <w:rsid w:val="00E36AE6"/>
    <w:rsid w:val="00E57FD4"/>
    <w:rsid w:val="00E74153"/>
    <w:rsid w:val="00E83380"/>
    <w:rsid w:val="00E8606B"/>
    <w:rsid w:val="00E95251"/>
    <w:rsid w:val="00EB6AD2"/>
    <w:rsid w:val="00EC35C2"/>
    <w:rsid w:val="00EC5C8B"/>
    <w:rsid w:val="00EF1B7A"/>
    <w:rsid w:val="00F00C76"/>
    <w:rsid w:val="00F070C3"/>
    <w:rsid w:val="00F12A0D"/>
    <w:rsid w:val="00F14756"/>
    <w:rsid w:val="00F17A69"/>
    <w:rsid w:val="00F3047B"/>
    <w:rsid w:val="00F32EFE"/>
    <w:rsid w:val="00F6306A"/>
    <w:rsid w:val="00F63AB7"/>
    <w:rsid w:val="00F63BE8"/>
    <w:rsid w:val="00F76AA4"/>
    <w:rsid w:val="00F80020"/>
    <w:rsid w:val="00F839DB"/>
    <w:rsid w:val="00F866D7"/>
    <w:rsid w:val="00F90800"/>
    <w:rsid w:val="00F960E1"/>
    <w:rsid w:val="00FB618C"/>
    <w:rsid w:val="00FB7B98"/>
    <w:rsid w:val="00FC0766"/>
    <w:rsid w:val="00FC7256"/>
    <w:rsid w:val="00FF096D"/>
    <w:rsid w:val="00FF2BA0"/>
    <w:rsid w:val="00FF757D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docId w15:val="{04BCF175-0DCF-2D46-BEB6-7A9FC1D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9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6B01"/>
    <w:pPr>
      <w:numPr>
        <w:numId w:val="1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6F6B01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F6B01"/>
    <w:pPr>
      <w:numPr>
        <w:ilvl w:val="2"/>
        <w:numId w:val="1"/>
      </w:numPr>
      <w:outlineLvl w:val="2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A4"/>
    <w:rPr>
      <w:rFonts w:ascii="Lucida Grande" w:hAnsi="Lucida Grande"/>
      <w:sz w:val="18"/>
      <w:szCs w:val="18"/>
      <w:lang w:val="es-EC"/>
    </w:rPr>
  </w:style>
  <w:style w:type="character" w:customStyle="1" w:styleId="Ttulo1Car">
    <w:name w:val="Título 1 Car"/>
    <w:basedOn w:val="Fuentedeprrafopredeter"/>
    <w:link w:val="Ttulo1"/>
    <w:uiPriority w:val="99"/>
    <w:rsid w:val="006F6B01"/>
    <w:rPr>
      <w:rFonts w:ascii="Calibri" w:eastAsia="Calibri" w:hAnsi="Calibri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6F6B01"/>
    <w:rPr>
      <w:rFonts w:ascii="Calibri" w:eastAsia="Calibri" w:hAnsi="Calibri" w:cs="Times New Roman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6F6B01"/>
    <w:rPr>
      <w:rFonts w:ascii="Calibri" w:eastAsia="Calibri" w:hAnsi="Calibri" w:cs="Times New Roman"/>
      <w:b/>
      <w:i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F6B01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6F6B01"/>
    <w:pPr>
      <w:spacing w:after="0"/>
      <w:ind w:left="220"/>
    </w:pPr>
    <w:rPr>
      <w:smallCaps/>
      <w:sz w:val="20"/>
      <w:szCs w:val="20"/>
    </w:rPr>
  </w:style>
  <w:style w:type="character" w:customStyle="1" w:styleId="tlid-translation">
    <w:name w:val="tlid-translation"/>
    <w:rsid w:val="006F6B01"/>
  </w:style>
  <w:style w:type="paragraph" w:styleId="NormalWeb">
    <w:name w:val="Normal (Web)"/>
    <w:basedOn w:val="Normal"/>
    <w:uiPriority w:val="99"/>
    <w:semiHidden/>
    <w:unhideWhenUsed/>
    <w:rsid w:val="006F6B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B6AD2"/>
    <w:pPr>
      <w:ind w:left="720"/>
      <w:contextualSpacing/>
    </w:pPr>
  </w:style>
  <w:style w:type="table" w:styleId="Tablaconcuadrcula5oscura-nfasis3">
    <w:name w:val="Grid Table 5 Dark Accent 3"/>
    <w:basedOn w:val="Tablanormal"/>
    <w:uiPriority w:val="50"/>
    <w:rsid w:val="000D5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1clara">
    <w:name w:val="Grid Table 1 Light"/>
    <w:basedOn w:val="Tablanormal"/>
    <w:uiPriority w:val="99"/>
    <w:rsid w:val="00EC5C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F62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2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2F1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2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2F1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55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55B4"/>
    <w:rPr>
      <w:rFonts w:ascii="Calibri" w:eastAsia="Calibri" w:hAnsi="Calibri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55B4"/>
    <w:rPr>
      <w:vertAlign w:val="superscript"/>
    </w:rPr>
  </w:style>
  <w:style w:type="paragraph" w:customStyle="1" w:styleId="msonormal0">
    <w:name w:val="msonormal"/>
    <w:basedOn w:val="Normal"/>
    <w:rsid w:val="002B5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customStyle="1" w:styleId="font5">
    <w:name w:val="font5"/>
    <w:basedOn w:val="Normal"/>
    <w:rsid w:val="002B5F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val="es-EC" w:eastAsia="es-EC"/>
    </w:rPr>
  </w:style>
  <w:style w:type="paragraph" w:customStyle="1" w:styleId="font6">
    <w:name w:val="font6"/>
    <w:basedOn w:val="Normal"/>
    <w:rsid w:val="002B5F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val="es-EC" w:eastAsia="es-EC"/>
    </w:rPr>
  </w:style>
  <w:style w:type="paragraph" w:customStyle="1" w:styleId="xl65">
    <w:name w:val="xl65"/>
    <w:basedOn w:val="Normal"/>
    <w:rsid w:val="002B5FEF"/>
    <w:pPr>
      <w:pBdr>
        <w:left w:val="single" w:sz="8" w:space="0" w:color="215967"/>
        <w:bottom w:val="single" w:sz="8" w:space="0" w:color="215967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s-EC" w:eastAsia="es-EC"/>
    </w:rPr>
  </w:style>
  <w:style w:type="paragraph" w:customStyle="1" w:styleId="xl66">
    <w:name w:val="xl66"/>
    <w:basedOn w:val="Normal"/>
    <w:rsid w:val="002B5FEF"/>
    <w:pPr>
      <w:pBdr>
        <w:bottom w:val="single" w:sz="8" w:space="0" w:color="215967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s-EC" w:eastAsia="es-EC"/>
    </w:rPr>
  </w:style>
  <w:style w:type="paragraph" w:customStyle="1" w:styleId="xl67">
    <w:name w:val="xl67"/>
    <w:basedOn w:val="Normal"/>
    <w:rsid w:val="002B5FEF"/>
    <w:pPr>
      <w:pBdr>
        <w:bottom w:val="single" w:sz="8" w:space="0" w:color="215967"/>
        <w:right w:val="single" w:sz="8" w:space="0" w:color="215967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s-EC" w:eastAsia="es-EC"/>
    </w:rPr>
  </w:style>
  <w:style w:type="paragraph" w:customStyle="1" w:styleId="xl68">
    <w:name w:val="xl68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69">
    <w:name w:val="xl69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70">
    <w:name w:val="xl70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C" w:eastAsia="es-EC"/>
    </w:rPr>
  </w:style>
  <w:style w:type="paragraph" w:customStyle="1" w:styleId="xl71">
    <w:name w:val="xl71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C" w:eastAsia="es-EC"/>
    </w:rPr>
  </w:style>
  <w:style w:type="paragraph" w:customStyle="1" w:styleId="xl72">
    <w:name w:val="xl72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C" w:eastAsia="es-EC"/>
    </w:rPr>
  </w:style>
  <w:style w:type="paragraph" w:customStyle="1" w:styleId="xl73">
    <w:name w:val="xl73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C" w:eastAsia="es-EC"/>
    </w:rPr>
  </w:style>
  <w:style w:type="paragraph" w:customStyle="1" w:styleId="xl74">
    <w:name w:val="xl74"/>
    <w:basedOn w:val="Normal"/>
    <w:rsid w:val="002B5FEF"/>
    <w:pPr>
      <w:pBdr>
        <w:top w:val="single" w:sz="8" w:space="0" w:color="215967"/>
        <w:bottom w:val="single" w:sz="4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s-EC" w:eastAsia="es-EC"/>
    </w:rPr>
  </w:style>
  <w:style w:type="paragraph" w:customStyle="1" w:styleId="xl75">
    <w:name w:val="xl75"/>
    <w:basedOn w:val="Normal"/>
    <w:rsid w:val="002B5FEF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C" w:eastAsia="es-EC"/>
    </w:rPr>
  </w:style>
  <w:style w:type="paragraph" w:customStyle="1" w:styleId="xl76">
    <w:name w:val="xl76"/>
    <w:basedOn w:val="Normal"/>
    <w:rsid w:val="002B5FEF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C" w:eastAsia="es-EC"/>
    </w:rPr>
  </w:style>
  <w:style w:type="paragraph" w:customStyle="1" w:styleId="xl77">
    <w:name w:val="xl77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78">
    <w:name w:val="xl78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79">
    <w:name w:val="xl79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80">
    <w:name w:val="xl80"/>
    <w:basedOn w:val="Normal"/>
    <w:rsid w:val="002B5FEF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customStyle="1" w:styleId="xl81">
    <w:name w:val="xl81"/>
    <w:basedOn w:val="Normal"/>
    <w:rsid w:val="002B5FEF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C" w:eastAsia="es-EC"/>
    </w:rPr>
  </w:style>
  <w:style w:type="paragraph" w:styleId="Revisin">
    <w:name w:val="Revision"/>
    <w:hidden/>
    <w:uiPriority w:val="99"/>
    <w:semiHidden/>
    <w:rsid w:val="00F839DB"/>
    <w:rPr>
      <w:rFonts w:ascii="Calibri" w:eastAsia="Calibri" w:hAnsi="Calibri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0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4407-33F5-4D52-BE73-39CDF3CE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4802</Words>
  <Characters>26415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LUIS GUALOTUNA</cp:lastModifiedBy>
  <cp:revision>2</cp:revision>
  <dcterms:created xsi:type="dcterms:W3CDTF">2024-08-15T16:57:00Z</dcterms:created>
  <dcterms:modified xsi:type="dcterms:W3CDTF">2024-08-15T16:57:00Z</dcterms:modified>
</cp:coreProperties>
</file>