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C70A4" w14:textId="77777777" w:rsidR="00C067DF" w:rsidRPr="0079399B" w:rsidRDefault="00C067DF">
      <w:pPr>
        <w:rPr>
          <w:rFonts w:ascii="Arial" w:hAnsi="Arial" w:cs="Arial"/>
        </w:rPr>
      </w:pPr>
    </w:p>
    <w:p w14:paraId="349A27AF" w14:textId="77777777" w:rsidR="00C067DF" w:rsidRPr="0079399B" w:rsidRDefault="00C067DF">
      <w:pPr>
        <w:rPr>
          <w:rFonts w:ascii="Arial" w:hAnsi="Arial" w:cs="Arial"/>
        </w:rPr>
      </w:pPr>
    </w:p>
    <w:p w14:paraId="18F131D4" w14:textId="77777777" w:rsidR="00C067DF" w:rsidRPr="0079399B" w:rsidRDefault="00C067DF" w:rsidP="00275281">
      <w:pPr>
        <w:jc w:val="center"/>
        <w:rPr>
          <w:rFonts w:ascii="Arial" w:hAnsi="Arial" w:cs="Arial"/>
        </w:rPr>
      </w:pPr>
    </w:p>
    <w:p w14:paraId="4B335278" w14:textId="77777777" w:rsidR="00C067DF" w:rsidRPr="0079399B" w:rsidRDefault="00C067DF" w:rsidP="00E2180B">
      <w:pPr>
        <w:jc w:val="center"/>
        <w:rPr>
          <w:rFonts w:ascii="Arial" w:hAnsi="Arial" w:cs="Arial"/>
        </w:rPr>
      </w:pPr>
    </w:p>
    <w:p w14:paraId="4B545E63" w14:textId="77777777" w:rsidR="00C067DF" w:rsidRPr="0079399B" w:rsidRDefault="00C067DF" w:rsidP="00916D7C">
      <w:pPr>
        <w:jc w:val="center"/>
        <w:rPr>
          <w:rFonts w:ascii="Arial" w:hAnsi="Arial" w:cs="Arial"/>
        </w:rPr>
      </w:pPr>
    </w:p>
    <w:p w14:paraId="7BB81322" w14:textId="0DBF5E09" w:rsidR="00AD0038" w:rsidRPr="0079399B" w:rsidRDefault="006537B9" w:rsidP="00916D7C">
      <w:pPr>
        <w:jc w:val="center"/>
        <w:rPr>
          <w:rFonts w:ascii="Arial" w:hAnsi="Arial" w:cs="Arial"/>
          <w:b/>
          <w:sz w:val="32"/>
        </w:rPr>
      </w:pPr>
      <w:bookmarkStart w:id="0" w:name="OLE_LINK7"/>
      <w:bookmarkStart w:id="1" w:name="OLE_LINK8"/>
      <w:r>
        <w:rPr>
          <w:rFonts w:ascii="Arial" w:hAnsi="Arial" w:cs="Arial"/>
          <w:b/>
          <w:sz w:val="32"/>
        </w:rPr>
        <w:t>INFORME</w:t>
      </w:r>
      <w:r w:rsidR="00123B8F" w:rsidRPr="0079399B">
        <w:rPr>
          <w:rFonts w:ascii="Arial" w:hAnsi="Arial" w:cs="Arial"/>
          <w:b/>
          <w:sz w:val="32"/>
        </w:rPr>
        <w:t xml:space="preserve"> DE EVALUACIÓN Y TRATAMIENTO DE RIESGOS</w:t>
      </w:r>
      <w:r w:rsidR="001C6978" w:rsidRPr="0079399B">
        <w:rPr>
          <w:rFonts w:ascii="Arial" w:hAnsi="Arial" w:cs="Arial"/>
          <w:b/>
          <w:sz w:val="32"/>
        </w:rPr>
        <w:t xml:space="preserve"> </w:t>
      </w:r>
    </w:p>
    <w:p w14:paraId="7EB5E9F5" w14:textId="7D7558AD" w:rsidR="00C067DF" w:rsidRPr="0079399B" w:rsidRDefault="00D7712C" w:rsidP="00916D7C">
      <w:pPr>
        <w:jc w:val="center"/>
        <w:rPr>
          <w:rFonts w:ascii="Arial" w:hAnsi="Arial" w:cs="Arial"/>
          <w:b/>
          <w:sz w:val="32"/>
        </w:rPr>
      </w:pPr>
      <w:bookmarkStart w:id="2" w:name="_Hlk47123555"/>
      <w:r w:rsidRPr="0079399B">
        <w:rPr>
          <w:rFonts w:ascii="Arial" w:hAnsi="Arial" w:cs="Arial"/>
          <w:b/>
          <w:sz w:val="32"/>
        </w:rPr>
        <w:t>ESQUEMA GUBERNAMENTAL</w:t>
      </w:r>
      <w:r w:rsidR="00526CCD" w:rsidRPr="0079399B">
        <w:rPr>
          <w:rFonts w:ascii="Arial" w:hAnsi="Arial" w:cs="Arial"/>
          <w:b/>
          <w:sz w:val="32"/>
        </w:rPr>
        <w:t xml:space="preserve"> </w:t>
      </w:r>
      <w:r w:rsidR="00C032AB" w:rsidRPr="0079399B">
        <w:rPr>
          <w:rFonts w:ascii="Arial" w:hAnsi="Arial" w:cs="Arial"/>
          <w:b/>
          <w:sz w:val="32"/>
        </w:rPr>
        <w:t>DE SEGURIDAD DE LA INFORMACIÓN (</w:t>
      </w:r>
      <w:r w:rsidRPr="0079399B">
        <w:rPr>
          <w:rFonts w:ascii="Arial" w:hAnsi="Arial" w:cs="Arial"/>
          <w:b/>
          <w:sz w:val="32"/>
        </w:rPr>
        <w:t>E</w:t>
      </w:r>
      <w:r w:rsidR="00C067DF" w:rsidRPr="0079399B">
        <w:rPr>
          <w:rFonts w:ascii="Arial" w:hAnsi="Arial" w:cs="Arial"/>
          <w:b/>
          <w:sz w:val="32"/>
        </w:rPr>
        <w:t>GSI</w:t>
      </w:r>
      <w:bookmarkEnd w:id="0"/>
      <w:bookmarkEnd w:id="1"/>
      <w:r w:rsidR="001D5129" w:rsidRPr="0079399B">
        <w:rPr>
          <w:rFonts w:ascii="Arial" w:hAnsi="Arial" w:cs="Arial"/>
          <w:b/>
          <w:sz w:val="32"/>
        </w:rPr>
        <w:t xml:space="preserve"> versión 2.0</w:t>
      </w:r>
      <w:r w:rsidR="00C032AB" w:rsidRPr="0079399B">
        <w:rPr>
          <w:rFonts w:ascii="Arial" w:hAnsi="Arial" w:cs="Arial"/>
          <w:b/>
          <w:sz w:val="32"/>
        </w:rPr>
        <w:t>)</w:t>
      </w:r>
    </w:p>
    <w:bookmarkEnd w:id="2"/>
    <w:p w14:paraId="23DD4EB9" w14:textId="77777777" w:rsidR="00C067DF" w:rsidRPr="0079399B" w:rsidRDefault="00C067DF" w:rsidP="00916D7C">
      <w:pPr>
        <w:jc w:val="center"/>
        <w:rPr>
          <w:rFonts w:ascii="Arial" w:hAnsi="Arial" w:cs="Arial"/>
        </w:rPr>
      </w:pPr>
    </w:p>
    <w:p w14:paraId="5A2E6F3F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284F7E20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62EC3A26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0C08BB03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4AD93FF8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1483D23D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4AADC5B7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5BDF6C5F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25DDF005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1635E6A0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3E38D523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57CC74CC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59042EF3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183BE359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6F36ACF8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6CC4F969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52595038" w14:textId="77777777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614351D7" w14:textId="6EA78802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2C19ABF0" w14:textId="6FE5EFB9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632A8EBB" w14:textId="72B285F4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45C9E2AB" w14:textId="6D098BDE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2247A402" w14:textId="316BAAFB" w:rsidR="004648A9" w:rsidRPr="0079399B" w:rsidRDefault="004648A9" w:rsidP="004648A9">
      <w:pPr>
        <w:spacing w:after="0" w:line="240" w:lineRule="auto"/>
        <w:rPr>
          <w:rFonts w:ascii="Arial" w:hAnsi="Arial" w:cs="Arial"/>
        </w:rPr>
      </w:pPr>
    </w:p>
    <w:p w14:paraId="0A8B3940" w14:textId="5DF0F723" w:rsidR="00C435A5" w:rsidRPr="0079399B" w:rsidRDefault="00C435A5">
      <w:pPr>
        <w:spacing w:after="0" w:line="240" w:lineRule="auto"/>
        <w:rPr>
          <w:rFonts w:ascii="Arial" w:hAnsi="Arial" w:cs="Arial"/>
        </w:rPr>
      </w:pPr>
      <w:r w:rsidRPr="0079399B">
        <w:rPr>
          <w:rFonts w:ascii="Arial" w:hAnsi="Arial" w:cs="Arial"/>
        </w:rPr>
        <w:br w:type="page"/>
      </w:r>
    </w:p>
    <w:p w14:paraId="0D67D4E3" w14:textId="0545C11E" w:rsidR="00C067DF" w:rsidRPr="0079399B" w:rsidRDefault="00944DDB" w:rsidP="00916D7C">
      <w:pPr>
        <w:pStyle w:val="Ttulo1"/>
        <w:rPr>
          <w:rFonts w:ascii="Arial" w:hAnsi="Arial" w:cs="Arial"/>
        </w:rPr>
      </w:pPr>
      <w:bookmarkStart w:id="3" w:name="_Toc40997648"/>
      <w:r w:rsidRPr="0079399B">
        <w:rPr>
          <w:rFonts w:ascii="Arial" w:hAnsi="Arial" w:cs="Arial"/>
        </w:rPr>
        <w:lastRenderedPageBreak/>
        <w:t>Objetivo</w:t>
      </w:r>
      <w:bookmarkEnd w:id="3"/>
    </w:p>
    <w:p w14:paraId="2F0AF517" w14:textId="07E67511" w:rsidR="006E2E40" w:rsidRPr="0079399B" w:rsidRDefault="000F724D" w:rsidP="009E37CF">
      <w:pPr>
        <w:jc w:val="both"/>
        <w:rPr>
          <w:rFonts w:ascii="Arial" w:hAnsi="Arial" w:cs="Arial"/>
        </w:rPr>
      </w:pPr>
      <w:r w:rsidRPr="0079399B">
        <w:rPr>
          <w:rFonts w:ascii="Arial" w:hAnsi="Arial" w:cs="Arial"/>
        </w:rPr>
        <w:t>En esta sección se debe</w:t>
      </w:r>
      <w:r w:rsidR="00C067DF" w:rsidRPr="0079399B">
        <w:rPr>
          <w:rFonts w:ascii="Arial" w:hAnsi="Arial" w:cs="Arial"/>
        </w:rPr>
        <w:t xml:space="preserve"> </w:t>
      </w:r>
      <w:r w:rsidR="006E2E40" w:rsidRPr="0079399B">
        <w:rPr>
          <w:rFonts w:ascii="Arial" w:hAnsi="Arial" w:cs="Arial"/>
        </w:rPr>
        <w:t>inclu</w:t>
      </w:r>
      <w:r w:rsidR="00250EFB" w:rsidRPr="0079399B">
        <w:rPr>
          <w:rFonts w:ascii="Arial" w:hAnsi="Arial" w:cs="Arial"/>
        </w:rPr>
        <w:t>ir</w:t>
      </w:r>
      <w:r w:rsidR="00944DDB" w:rsidRPr="0079399B">
        <w:rPr>
          <w:rFonts w:ascii="Arial" w:hAnsi="Arial" w:cs="Arial"/>
        </w:rPr>
        <w:t xml:space="preserve"> el objetivo del documento</w:t>
      </w:r>
      <w:r w:rsidR="00F46545" w:rsidRPr="0079399B">
        <w:rPr>
          <w:rFonts w:ascii="Arial" w:hAnsi="Arial" w:cs="Arial"/>
        </w:rPr>
        <w:t>.</w:t>
      </w:r>
    </w:p>
    <w:p w14:paraId="1C006BFA" w14:textId="2F25C11A" w:rsidR="00944DDB" w:rsidRPr="0079399B" w:rsidRDefault="009167FE" w:rsidP="006E2E4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</w:t>
      </w:r>
      <w:r w:rsidR="00944DDB" w:rsidRPr="0079399B">
        <w:rPr>
          <w:rFonts w:ascii="Arial" w:hAnsi="Arial" w:cs="Arial"/>
          <w:i/>
          <w:iCs/>
          <w:sz w:val="18"/>
          <w:szCs w:val="18"/>
        </w:rPr>
        <w:t>Ejemplo:</w:t>
      </w:r>
    </w:p>
    <w:p w14:paraId="03A1E217" w14:textId="6757F4DA" w:rsidR="006E2E40" w:rsidRDefault="00944DDB" w:rsidP="006E2E4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 xml:space="preserve">El objetivo del presente documento es </w:t>
      </w:r>
      <w:r w:rsidR="003F0EB8">
        <w:rPr>
          <w:rFonts w:ascii="Arial" w:hAnsi="Arial" w:cs="Arial"/>
          <w:i/>
          <w:iCs/>
          <w:sz w:val="18"/>
          <w:szCs w:val="18"/>
        </w:rPr>
        <w:t>mostrar</w:t>
      </w:r>
      <w:r w:rsidR="006537B9">
        <w:rPr>
          <w:rFonts w:ascii="Arial" w:hAnsi="Arial" w:cs="Arial"/>
          <w:i/>
          <w:iCs/>
          <w:sz w:val="18"/>
          <w:szCs w:val="18"/>
        </w:rPr>
        <w:t xml:space="preserve"> el resultado de la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evalua</w:t>
      </w:r>
      <w:r w:rsidR="006537B9">
        <w:rPr>
          <w:rFonts w:ascii="Arial" w:hAnsi="Arial" w:cs="Arial"/>
          <w:i/>
          <w:iCs/>
          <w:sz w:val="18"/>
          <w:szCs w:val="18"/>
        </w:rPr>
        <w:t xml:space="preserve">ción de riesgos 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y </w:t>
      </w:r>
      <w:r w:rsidR="006537B9">
        <w:rPr>
          <w:rFonts w:ascii="Arial" w:hAnsi="Arial" w:cs="Arial"/>
          <w:i/>
          <w:iCs/>
          <w:sz w:val="18"/>
          <w:szCs w:val="18"/>
        </w:rPr>
        <w:t xml:space="preserve">el </w:t>
      </w:r>
      <w:r w:rsidRPr="0079399B">
        <w:rPr>
          <w:rFonts w:ascii="Arial" w:hAnsi="Arial" w:cs="Arial"/>
          <w:i/>
          <w:iCs/>
          <w:sz w:val="18"/>
          <w:szCs w:val="18"/>
        </w:rPr>
        <w:t>trata</w:t>
      </w:r>
      <w:r w:rsidR="006537B9">
        <w:rPr>
          <w:rFonts w:ascii="Arial" w:hAnsi="Arial" w:cs="Arial"/>
          <w:i/>
          <w:iCs/>
          <w:sz w:val="18"/>
          <w:szCs w:val="18"/>
        </w:rPr>
        <w:t>miento que se dará a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los riesgos de</w:t>
      </w:r>
      <w:r w:rsidR="006537B9">
        <w:rPr>
          <w:rFonts w:ascii="Arial" w:hAnsi="Arial" w:cs="Arial"/>
          <w:i/>
          <w:iCs/>
          <w:sz w:val="18"/>
          <w:szCs w:val="18"/>
        </w:rPr>
        <w:t xml:space="preserve"> seguridad de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la información </w:t>
      </w:r>
      <w:r w:rsidR="006537B9">
        <w:rPr>
          <w:rFonts w:ascii="Arial" w:hAnsi="Arial" w:cs="Arial"/>
          <w:i/>
          <w:iCs/>
          <w:sz w:val="18"/>
          <w:szCs w:val="18"/>
        </w:rPr>
        <w:t xml:space="preserve">identificados </w:t>
      </w:r>
      <w:r w:rsidR="00F46545" w:rsidRPr="0079399B">
        <w:rPr>
          <w:rFonts w:ascii="Arial" w:hAnsi="Arial" w:cs="Arial"/>
          <w:i/>
          <w:iCs/>
          <w:sz w:val="18"/>
          <w:szCs w:val="18"/>
        </w:rPr>
        <w:t>...</w:t>
      </w:r>
      <w:r w:rsidR="006E2E40" w:rsidRPr="0079399B">
        <w:rPr>
          <w:rFonts w:ascii="Arial" w:hAnsi="Arial" w:cs="Arial"/>
          <w:i/>
          <w:iCs/>
          <w:sz w:val="18"/>
          <w:szCs w:val="18"/>
        </w:rPr>
        <w:t>]</w:t>
      </w:r>
    </w:p>
    <w:p w14:paraId="5B244F02" w14:textId="716BA5DB" w:rsidR="006537B9" w:rsidRPr="0079399B" w:rsidRDefault="006537B9" w:rsidP="006537B9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Descripción de la institución</w:t>
      </w:r>
    </w:p>
    <w:p w14:paraId="1AF7F0E9" w14:textId="0E9FF01D" w:rsidR="006537B9" w:rsidRPr="0079399B" w:rsidRDefault="006537B9" w:rsidP="006537B9">
      <w:pPr>
        <w:jc w:val="both"/>
        <w:rPr>
          <w:rFonts w:ascii="Arial" w:hAnsi="Arial" w:cs="Arial"/>
        </w:rPr>
      </w:pPr>
      <w:r w:rsidRPr="0079399B">
        <w:rPr>
          <w:rFonts w:ascii="Arial" w:hAnsi="Arial" w:cs="Arial"/>
        </w:rPr>
        <w:t xml:space="preserve">En esta sección se debe incluir </w:t>
      </w:r>
      <w:r>
        <w:rPr>
          <w:rFonts w:ascii="Arial" w:hAnsi="Arial" w:cs="Arial"/>
        </w:rPr>
        <w:t>la misión, visión, objetivos estratégicos y organigrama de la institución</w:t>
      </w:r>
      <w:r w:rsidR="003F0EB8">
        <w:rPr>
          <w:rFonts w:ascii="Arial" w:hAnsi="Arial" w:cs="Arial"/>
        </w:rPr>
        <w:t xml:space="preserve">. </w:t>
      </w:r>
      <w:r w:rsidR="003F0EB8" w:rsidRPr="003F0EB8">
        <w:rPr>
          <w:rFonts w:ascii="Arial" w:hAnsi="Arial" w:cs="Arial"/>
        </w:rPr>
        <w:t xml:space="preserve">Adicionalmente incluir los </w:t>
      </w:r>
      <w:r w:rsidR="003F0EB8">
        <w:rPr>
          <w:rFonts w:ascii="Arial" w:hAnsi="Arial" w:cs="Arial"/>
        </w:rPr>
        <w:t>o</w:t>
      </w:r>
      <w:r w:rsidR="003F0EB8" w:rsidRPr="003F0EB8">
        <w:rPr>
          <w:rFonts w:ascii="Arial" w:hAnsi="Arial" w:cs="Arial"/>
        </w:rPr>
        <w:t xml:space="preserve">bjetivos de la </w:t>
      </w:r>
      <w:r w:rsidR="003F0EB8">
        <w:rPr>
          <w:rFonts w:ascii="Arial" w:hAnsi="Arial" w:cs="Arial"/>
        </w:rPr>
        <w:t>s</w:t>
      </w:r>
      <w:r w:rsidR="003F0EB8" w:rsidRPr="003F0EB8">
        <w:rPr>
          <w:rFonts w:ascii="Arial" w:hAnsi="Arial" w:cs="Arial"/>
        </w:rPr>
        <w:t xml:space="preserve">eguridad de la </w:t>
      </w:r>
      <w:r w:rsidR="003F0EB8">
        <w:rPr>
          <w:rFonts w:ascii="Arial" w:hAnsi="Arial" w:cs="Arial"/>
        </w:rPr>
        <w:t>i</w:t>
      </w:r>
      <w:r w:rsidR="003F0EB8" w:rsidRPr="003F0EB8">
        <w:rPr>
          <w:rFonts w:ascii="Arial" w:hAnsi="Arial" w:cs="Arial"/>
        </w:rPr>
        <w:t>nformación, estos objetivos deben estar alineados a los objetivos estratégico</w:t>
      </w:r>
      <w:r w:rsidR="003F0EB8">
        <w:rPr>
          <w:rFonts w:ascii="Arial" w:hAnsi="Arial" w:cs="Arial"/>
        </w:rPr>
        <w:t>s</w:t>
      </w:r>
      <w:r w:rsidR="003F0EB8" w:rsidRPr="003F0EB8">
        <w:rPr>
          <w:rFonts w:ascii="Arial" w:hAnsi="Arial" w:cs="Arial"/>
        </w:rPr>
        <w:t xml:space="preserve"> </w:t>
      </w:r>
      <w:r w:rsidR="003F0EB8">
        <w:rPr>
          <w:rFonts w:ascii="Arial" w:hAnsi="Arial" w:cs="Arial"/>
        </w:rPr>
        <w:t>de la institución</w:t>
      </w:r>
      <w:r w:rsidRPr="0079399B">
        <w:rPr>
          <w:rFonts w:ascii="Arial" w:hAnsi="Arial" w:cs="Arial"/>
        </w:rPr>
        <w:t>.</w:t>
      </w:r>
    </w:p>
    <w:p w14:paraId="34E1C91A" w14:textId="77777777" w:rsidR="006537B9" w:rsidRPr="0079399B" w:rsidRDefault="006537B9" w:rsidP="006537B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[Ejemplo:</w:t>
      </w:r>
    </w:p>
    <w:p w14:paraId="0F71536D" w14:textId="213B4C4B" w:rsidR="003F0EB8" w:rsidRDefault="003F0EB8" w:rsidP="003F0EB8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3F0EB8">
        <w:rPr>
          <w:rFonts w:ascii="Arial" w:hAnsi="Arial" w:cs="Arial"/>
          <w:i/>
          <w:iCs/>
          <w:sz w:val="18"/>
          <w:szCs w:val="18"/>
        </w:rPr>
        <w:t>MINISTERIO DE TELECOMUNICACIONES Y DE LA SOCIEDAD DE LA INFORMACIÓN</w:t>
      </w:r>
    </w:p>
    <w:p w14:paraId="19C3FD34" w14:textId="053BDFF1" w:rsidR="006537B9" w:rsidRPr="003F0EB8" w:rsidRDefault="003F0EB8" w:rsidP="003F0EB8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3F0EB8">
        <w:rPr>
          <w:rFonts w:ascii="Arial" w:hAnsi="Arial" w:cs="Arial"/>
          <w:b/>
          <w:bCs/>
          <w:i/>
          <w:iCs/>
          <w:sz w:val="18"/>
          <w:szCs w:val="18"/>
        </w:rPr>
        <w:t>Misión</w:t>
      </w:r>
      <w:r w:rsidRPr="003F0EB8">
        <w:rPr>
          <w:rFonts w:ascii="Arial" w:hAnsi="Arial" w:cs="Arial"/>
          <w:i/>
          <w:iCs/>
          <w:sz w:val="18"/>
          <w:szCs w:val="18"/>
        </w:rPr>
        <w:t>:</w:t>
      </w:r>
      <w:r>
        <w:rPr>
          <w:rFonts w:ascii="Arial" w:hAnsi="Arial" w:cs="Arial"/>
          <w:i/>
          <w:iCs/>
          <w:sz w:val="18"/>
          <w:szCs w:val="18"/>
        </w:rPr>
        <w:t xml:space="preserve"> s</w:t>
      </w:r>
      <w:r w:rsidRPr="003F0EB8">
        <w:rPr>
          <w:rFonts w:ascii="Arial" w:hAnsi="Arial" w:cs="Arial"/>
          <w:i/>
          <w:iCs/>
          <w:sz w:val="18"/>
          <w:szCs w:val="18"/>
        </w:rPr>
        <w:t>er el órgano rector del desarrollo de las tecnologías de la información y comunicación en el Ecuador, que incluyen las telecomunicaciones y el espectro radioeléctrico, que emite políticas, planes generales y realiza el seguimiento y evaluación de su implementación, coordinando acciones con los actores de los sectores estratégicos para garantizar el acceso igualitario a los servicios y promover su uso efectivo, eficiente y eficaz, que asegure el avance hacia la sociedad de la información para el buen vivir de la población ecuatoriana</w:t>
      </w:r>
      <w:r>
        <w:rPr>
          <w:rFonts w:ascii="Arial" w:hAnsi="Arial" w:cs="Arial"/>
          <w:i/>
          <w:iCs/>
          <w:sz w:val="18"/>
          <w:szCs w:val="18"/>
        </w:rPr>
        <w:t>…</w:t>
      </w:r>
      <w:bookmarkStart w:id="4" w:name="_Toc40997649"/>
      <w:r>
        <w:rPr>
          <w:rFonts w:ascii="Arial" w:hAnsi="Arial" w:cs="Arial"/>
          <w:i/>
          <w:iCs/>
          <w:sz w:val="18"/>
          <w:szCs w:val="18"/>
        </w:rPr>
        <w:t>]</w:t>
      </w:r>
    </w:p>
    <w:bookmarkEnd w:id="4"/>
    <w:p w14:paraId="73D9BAB1" w14:textId="6475A36B" w:rsidR="00944DDB" w:rsidRPr="0079399B" w:rsidRDefault="006621A5" w:rsidP="00944DDB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Contexto de la evaluación de riesgos</w:t>
      </w:r>
    </w:p>
    <w:p w14:paraId="5B74B272" w14:textId="76548128" w:rsidR="006621A5" w:rsidRDefault="00944DDB" w:rsidP="00944DDB">
      <w:pPr>
        <w:jc w:val="both"/>
        <w:rPr>
          <w:rFonts w:ascii="Arial" w:hAnsi="Arial" w:cs="Arial"/>
        </w:rPr>
      </w:pPr>
      <w:r w:rsidRPr="0079399B">
        <w:rPr>
          <w:rFonts w:ascii="Arial" w:hAnsi="Arial" w:cs="Arial"/>
        </w:rPr>
        <w:t>En esta sección se debe incluir</w:t>
      </w:r>
      <w:r w:rsidR="006621A5">
        <w:rPr>
          <w:rFonts w:ascii="Arial" w:hAnsi="Arial" w:cs="Arial"/>
        </w:rPr>
        <w:t xml:space="preserve"> de manera resumida el</w:t>
      </w:r>
      <w:r w:rsidR="00F46545" w:rsidRPr="0079399B">
        <w:rPr>
          <w:rFonts w:ascii="Arial" w:hAnsi="Arial" w:cs="Arial"/>
        </w:rPr>
        <w:t xml:space="preserve"> </w:t>
      </w:r>
      <w:r w:rsidR="006621A5" w:rsidRPr="006621A5">
        <w:rPr>
          <w:rFonts w:ascii="Arial" w:hAnsi="Arial" w:cs="Arial"/>
        </w:rPr>
        <w:t xml:space="preserve">contexto </w:t>
      </w:r>
      <w:r w:rsidR="006621A5">
        <w:rPr>
          <w:rFonts w:ascii="Arial" w:hAnsi="Arial" w:cs="Arial"/>
        </w:rPr>
        <w:t>definido para realizar la evaluación</w:t>
      </w:r>
      <w:r w:rsidR="006621A5" w:rsidRPr="006621A5">
        <w:rPr>
          <w:rFonts w:ascii="Arial" w:hAnsi="Arial" w:cs="Arial"/>
        </w:rPr>
        <w:t xml:space="preserve"> </w:t>
      </w:r>
      <w:r w:rsidR="006621A5">
        <w:rPr>
          <w:rFonts w:ascii="Arial" w:hAnsi="Arial" w:cs="Arial"/>
        </w:rPr>
        <w:t>de riesgos</w:t>
      </w:r>
      <w:r w:rsidR="006621A5" w:rsidRPr="006621A5">
        <w:rPr>
          <w:rFonts w:ascii="Arial" w:hAnsi="Arial" w:cs="Arial"/>
        </w:rPr>
        <w:t xml:space="preserve">, lo cual implica </w:t>
      </w:r>
      <w:r w:rsidR="006621A5">
        <w:rPr>
          <w:rFonts w:ascii="Arial" w:hAnsi="Arial" w:cs="Arial"/>
        </w:rPr>
        <w:t xml:space="preserve">el </w:t>
      </w:r>
      <w:r w:rsidR="006621A5" w:rsidRPr="006621A5">
        <w:rPr>
          <w:rFonts w:ascii="Arial" w:hAnsi="Arial" w:cs="Arial"/>
        </w:rPr>
        <w:t>establec</w:t>
      </w:r>
      <w:r w:rsidR="006621A5">
        <w:rPr>
          <w:rFonts w:ascii="Arial" w:hAnsi="Arial" w:cs="Arial"/>
        </w:rPr>
        <w:t>imiento de</w:t>
      </w:r>
      <w:r w:rsidR="006621A5" w:rsidRPr="006621A5">
        <w:rPr>
          <w:rFonts w:ascii="Arial" w:hAnsi="Arial" w:cs="Arial"/>
        </w:rPr>
        <w:t xml:space="preserve"> los criterios básicos que son necesarios para la </w:t>
      </w:r>
      <w:r w:rsidR="006621A5">
        <w:rPr>
          <w:rFonts w:ascii="Arial" w:hAnsi="Arial" w:cs="Arial"/>
        </w:rPr>
        <w:t>evaluación</w:t>
      </w:r>
      <w:r w:rsidR="006621A5" w:rsidRPr="006621A5">
        <w:rPr>
          <w:rFonts w:ascii="Arial" w:hAnsi="Arial" w:cs="Arial"/>
        </w:rPr>
        <w:t xml:space="preserve"> del riesgo de la seguridad de la información: definir el alcance y los límites</w:t>
      </w:r>
      <w:r w:rsidR="006621A5">
        <w:rPr>
          <w:rFonts w:ascii="Arial" w:hAnsi="Arial" w:cs="Arial"/>
        </w:rPr>
        <w:t>.</w:t>
      </w:r>
    </w:p>
    <w:p w14:paraId="68CDAE79" w14:textId="4EF39657" w:rsidR="00F46545" w:rsidRPr="0079399B" w:rsidRDefault="009167FE" w:rsidP="00944DD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</w:t>
      </w:r>
      <w:r w:rsidR="00F46545" w:rsidRPr="0079399B">
        <w:rPr>
          <w:rFonts w:ascii="Arial" w:hAnsi="Arial" w:cs="Arial"/>
          <w:i/>
          <w:iCs/>
          <w:sz w:val="18"/>
          <w:szCs w:val="18"/>
        </w:rPr>
        <w:t>Ejemplo:</w:t>
      </w:r>
    </w:p>
    <w:p w14:paraId="0DFF6BAF" w14:textId="4F9FDC04" w:rsidR="00F46545" w:rsidRPr="0079399B" w:rsidRDefault="00F46545" w:rsidP="00944DD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La evaluación de riesgos se aplic</w:t>
      </w:r>
      <w:r w:rsidR="006621A5">
        <w:rPr>
          <w:rFonts w:ascii="Arial" w:hAnsi="Arial" w:cs="Arial"/>
          <w:i/>
          <w:iCs/>
          <w:sz w:val="18"/>
          <w:szCs w:val="18"/>
        </w:rPr>
        <w:t>ó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a</w:t>
      </w:r>
      <w:r w:rsidR="006621A5">
        <w:rPr>
          <w:rFonts w:ascii="Arial" w:hAnsi="Arial" w:cs="Arial"/>
          <w:i/>
          <w:iCs/>
          <w:sz w:val="18"/>
          <w:szCs w:val="18"/>
        </w:rPr>
        <w:t>l proceso “X”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</w:t>
      </w:r>
      <w:r w:rsidR="006621A5">
        <w:rPr>
          <w:rFonts w:ascii="Arial" w:hAnsi="Arial" w:cs="Arial"/>
          <w:i/>
          <w:iCs/>
          <w:sz w:val="18"/>
          <w:szCs w:val="18"/>
        </w:rPr>
        <w:t xml:space="preserve">definido en </w:t>
      </w:r>
      <w:r w:rsidRPr="0079399B">
        <w:rPr>
          <w:rFonts w:ascii="Arial" w:hAnsi="Arial" w:cs="Arial"/>
          <w:i/>
          <w:iCs/>
          <w:sz w:val="18"/>
          <w:szCs w:val="18"/>
        </w:rPr>
        <w:t>el alcance del Esquema Gubernamental de seguridad de la información (EGSI); es decir, a todos los activos que se utilizan dentro de la institución o que pueden tener un impacto sobre la seguridad de la información en el ámbito del EGSI…]</w:t>
      </w:r>
    </w:p>
    <w:p w14:paraId="0919F269" w14:textId="30871E76" w:rsidR="00D17C23" w:rsidRPr="0079399B" w:rsidRDefault="00D17C23" w:rsidP="00D17C23">
      <w:pPr>
        <w:pStyle w:val="Ttulo1"/>
        <w:spacing w:line="240" w:lineRule="auto"/>
        <w:rPr>
          <w:rFonts w:ascii="Arial" w:hAnsi="Arial" w:cs="Arial"/>
        </w:rPr>
      </w:pPr>
      <w:bookmarkStart w:id="5" w:name="_Toc40997651"/>
      <w:r w:rsidRPr="0079399B">
        <w:rPr>
          <w:rFonts w:ascii="Arial" w:hAnsi="Arial" w:cs="Arial"/>
        </w:rPr>
        <w:t xml:space="preserve">Metodología de </w:t>
      </w:r>
      <w:r w:rsidR="00063D3C" w:rsidRPr="0079399B">
        <w:rPr>
          <w:rFonts w:ascii="Arial" w:hAnsi="Arial" w:cs="Arial"/>
        </w:rPr>
        <w:t>evaluación y tratamiento de riesgos</w:t>
      </w:r>
      <w:bookmarkEnd w:id="5"/>
    </w:p>
    <w:p w14:paraId="56554DFB" w14:textId="696CE113" w:rsidR="00063D3C" w:rsidRPr="0079399B" w:rsidRDefault="006202CA" w:rsidP="00063D3C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La metodología</w:t>
      </w:r>
    </w:p>
    <w:p w14:paraId="36899738" w14:textId="432058A3" w:rsidR="00F10536" w:rsidRPr="0079399B" w:rsidRDefault="00F10536" w:rsidP="00F10536">
      <w:pPr>
        <w:jc w:val="both"/>
        <w:rPr>
          <w:rFonts w:ascii="Arial" w:hAnsi="Arial" w:cs="Arial"/>
        </w:rPr>
      </w:pPr>
      <w:r w:rsidRPr="0079399B">
        <w:rPr>
          <w:rFonts w:ascii="Arial" w:hAnsi="Arial" w:cs="Arial"/>
        </w:rPr>
        <w:t xml:space="preserve">En esta sección se debe incluir de manera </w:t>
      </w:r>
      <w:r w:rsidR="00407D04" w:rsidRPr="0079399B">
        <w:rPr>
          <w:rFonts w:ascii="Arial" w:hAnsi="Arial" w:cs="Arial"/>
        </w:rPr>
        <w:t xml:space="preserve">resumida </w:t>
      </w:r>
      <w:r w:rsidR="00B91B56">
        <w:rPr>
          <w:rFonts w:ascii="Arial" w:hAnsi="Arial" w:cs="Arial"/>
        </w:rPr>
        <w:t>la metodología y/o estándar seleccionados para el desarrollo de la</w:t>
      </w:r>
      <w:r w:rsidR="00407D04" w:rsidRPr="0079399B">
        <w:rPr>
          <w:rFonts w:ascii="Arial" w:hAnsi="Arial" w:cs="Arial"/>
        </w:rPr>
        <w:t xml:space="preserve"> de evaluación de riesgos que se s</w:t>
      </w:r>
      <w:r w:rsidR="00B91B56">
        <w:rPr>
          <w:rFonts w:ascii="Arial" w:hAnsi="Arial" w:cs="Arial"/>
        </w:rPr>
        <w:t>i</w:t>
      </w:r>
      <w:r w:rsidR="00407D04" w:rsidRPr="0079399B">
        <w:rPr>
          <w:rFonts w:ascii="Arial" w:hAnsi="Arial" w:cs="Arial"/>
        </w:rPr>
        <w:t>gui</w:t>
      </w:r>
      <w:r w:rsidR="00B91B56">
        <w:rPr>
          <w:rFonts w:ascii="Arial" w:hAnsi="Arial" w:cs="Arial"/>
        </w:rPr>
        <w:t>ó</w:t>
      </w:r>
      <w:r w:rsidR="00407D04" w:rsidRPr="0079399B">
        <w:rPr>
          <w:rFonts w:ascii="Arial" w:hAnsi="Arial" w:cs="Arial"/>
        </w:rPr>
        <w:t xml:space="preserve"> al interior de la institución.</w:t>
      </w:r>
    </w:p>
    <w:p w14:paraId="007625D6" w14:textId="0F9EFC21" w:rsidR="00F10536" w:rsidRPr="0079399B" w:rsidRDefault="000A43DF" w:rsidP="00F10536">
      <w:pPr>
        <w:jc w:val="both"/>
        <w:rPr>
          <w:rFonts w:ascii="Arial" w:hAnsi="Arial" w:cs="Arial"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[Ejemplo:</w:t>
      </w:r>
    </w:p>
    <w:p w14:paraId="685DEE02" w14:textId="73E52629" w:rsidR="00063D3C" w:rsidRDefault="00063D3C" w:rsidP="00B91B5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 xml:space="preserve">La evaluación de riesgos se </w:t>
      </w:r>
      <w:r w:rsidR="00B91B56">
        <w:rPr>
          <w:rFonts w:ascii="Arial" w:hAnsi="Arial" w:cs="Arial"/>
          <w:i/>
          <w:iCs/>
          <w:sz w:val="18"/>
          <w:szCs w:val="18"/>
        </w:rPr>
        <w:t>realizó basados en el estándar “</w:t>
      </w:r>
      <w:r w:rsidR="00E149CA">
        <w:rPr>
          <w:rFonts w:ascii="Arial" w:hAnsi="Arial" w:cs="Arial"/>
          <w:i/>
          <w:iCs/>
          <w:sz w:val="18"/>
          <w:szCs w:val="18"/>
        </w:rPr>
        <w:t>ISO 27005</w:t>
      </w:r>
      <w:r w:rsidR="00B91B56">
        <w:rPr>
          <w:rFonts w:ascii="Arial" w:hAnsi="Arial" w:cs="Arial"/>
          <w:i/>
          <w:iCs/>
          <w:sz w:val="18"/>
          <w:szCs w:val="18"/>
        </w:rPr>
        <w:t>” y la metodología “</w:t>
      </w:r>
      <w:r w:rsidR="00E149CA">
        <w:rPr>
          <w:rFonts w:ascii="Arial" w:hAnsi="Arial" w:cs="Arial"/>
          <w:i/>
          <w:iCs/>
          <w:sz w:val="18"/>
          <w:szCs w:val="18"/>
        </w:rPr>
        <w:t>Magerit</w:t>
      </w:r>
      <w:r w:rsidR="00B91B56">
        <w:rPr>
          <w:rFonts w:ascii="Arial" w:hAnsi="Arial" w:cs="Arial"/>
          <w:i/>
          <w:iCs/>
          <w:sz w:val="18"/>
          <w:szCs w:val="18"/>
        </w:rPr>
        <w:t>”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</w:t>
      </w:r>
      <w:r w:rsidR="00B91B56">
        <w:rPr>
          <w:rFonts w:ascii="Arial" w:hAnsi="Arial" w:cs="Arial"/>
          <w:i/>
          <w:iCs/>
          <w:sz w:val="18"/>
          <w:szCs w:val="18"/>
        </w:rPr>
        <w:t>con el uso de</w:t>
      </w:r>
      <w:r w:rsidR="00FF5895">
        <w:rPr>
          <w:rFonts w:ascii="Arial" w:hAnsi="Arial" w:cs="Arial"/>
          <w:i/>
          <w:iCs/>
          <w:sz w:val="18"/>
          <w:szCs w:val="18"/>
        </w:rPr>
        <w:t>l cuadro de</w:t>
      </w:r>
      <w:r w:rsidR="00B91B56">
        <w:rPr>
          <w:rFonts w:ascii="Arial" w:hAnsi="Arial" w:cs="Arial"/>
          <w:i/>
          <w:iCs/>
          <w:sz w:val="18"/>
          <w:szCs w:val="18"/>
        </w:rPr>
        <w:t xml:space="preserve"> </w:t>
      </w:r>
      <w:r w:rsidRPr="0079399B">
        <w:rPr>
          <w:rFonts w:ascii="Arial" w:hAnsi="Arial" w:cs="Arial"/>
          <w:i/>
          <w:iCs/>
          <w:sz w:val="18"/>
          <w:szCs w:val="18"/>
        </w:rPr>
        <w:t>l</w:t>
      </w:r>
      <w:r w:rsidR="00FC441D" w:rsidRPr="0079399B">
        <w:rPr>
          <w:rFonts w:ascii="Arial" w:hAnsi="Arial" w:cs="Arial"/>
          <w:i/>
          <w:iCs/>
          <w:sz w:val="18"/>
          <w:szCs w:val="18"/>
        </w:rPr>
        <w:t>a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</w:t>
      </w:r>
      <w:r w:rsidR="00B91B56">
        <w:rPr>
          <w:rFonts w:ascii="Arial" w:hAnsi="Arial" w:cs="Arial"/>
          <w:i/>
          <w:iCs/>
          <w:sz w:val="18"/>
          <w:szCs w:val="18"/>
        </w:rPr>
        <w:t>m</w:t>
      </w:r>
      <w:r w:rsidR="00FC441D" w:rsidRPr="0079399B">
        <w:rPr>
          <w:rFonts w:ascii="Arial" w:hAnsi="Arial" w:cs="Arial"/>
          <w:i/>
          <w:iCs/>
          <w:sz w:val="18"/>
          <w:szCs w:val="18"/>
        </w:rPr>
        <w:t>atriz</w:t>
      </w:r>
      <w:r w:rsidR="009E4756" w:rsidRPr="0079399B">
        <w:rPr>
          <w:rFonts w:ascii="Arial" w:hAnsi="Arial" w:cs="Arial"/>
          <w:i/>
          <w:iCs/>
          <w:sz w:val="18"/>
          <w:szCs w:val="18"/>
        </w:rPr>
        <w:t xml:space="preserve"> </w:t>
      </w:r>
      <w:r w:rsidRPr="0079399B">
        <w:rPr>
          <w:rFonts w:ascii="Arial" w:hAnsi="Arial" w:cs="Arial"/>
          <w:i/>
          <w:iCs/>
          <w:sz w:val="18"/>
          <w:szCs w:val="18"/>
        </w:rPr>
        <w:t>de evaluación de riesgos</w:t>
      </w:r>
      <w:r w:rsidR="00407D04" w:rsidRPr="0079399B">
        <w:rPr>
          <w:rFonts w:ascii="Arial" w:hAnsi="Arial" w:cs="Arial"/>
          <w:i/>
          <w:iCs/>
          <w:sz w:val="18"/>
          <w:szCs w:val="18"/>
        </w:rPr>
        <w:t xml:space="preserve"> definido</w:t>
      </w:r>
      <w:r w:rsidR="009E4756" w:rsidRPr="0079399B">
        <w:rPr>
          <w:rFonts w:ascii="Arial" w:hAnsi="Arial" w:cs="Arial"/>
          <w:i/>
          <w:iCs/>
          <w:sz w:val="18"/>
          <w:szCs w:val="18"/>
        </w:rPr>
        <w:t xml:space="preserve"> </w:t>
      </w:r>
      <w:r w:rsidR="00B91B56">
        <w:rPr>
          <w:rFonts w:ascii="Arial" w:hAnsi="Arial" w:cs="Arial"/>
          <w:i/>
          <w:iCs/>
          <w:sz w:val="18"/>
          <w:szCs w:val="18"/>
        </w:rPr>
        <w:t xml:space="preserve">en el </w:t>
      </w:r>
      <w:r w:rsidR="00FF5895">
        <w:rPr>
          <w:rFonts w:ascii="Arial" w:hAnsi="Arial" w:cs="Arial"/>
          <w:i/>
          <w:iCs/>
          <w:sz w:val="18"/>
          <w:szCs w:val="18"/>
        </w:rPr>
        <w:t>“</w:t>
      </w:r>
      <w:r w:rsidR="009E4756" w:rsidRPr="0079399B">
        <w:rPr>
          <w:rFonts w:ascii="Arial" w:hAnsi="Arial" w:cs="Arial"/>
          <w:i/>
          <w:iCs/>
          <w:sz w:val="18"/>
          <w:szCs w:val="18"/>
        </w:rPr>
        <w:t>Anexo</w:t>
      </w:r>
      <w:r w:rsidR="00B91B56">
        <w:rPr>
          <w:rFonts w:ascii="Arial" w:hAnsi="Arial" w:cs="Arial"/>
          <w:i/>
          <w:iCs/>
          <w:sz w:val="18"/>
          <w:szCs w:val="18"/>
        </w:rPr>
        <w:t xml:space="preserve"> del Acuerdo Ministerial No. 025-2019”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. El proceso de evaluación de riesgos </w:t>
      </w:r>
      <w:r w:rsidR="00B91B56">
        <w:rPr>
          <w:rFonts w:ascii="Arial" w:hAnsi="Arial" w:cs="Arial"/>
          <w:i/>
          <w:iCs/>
          <w:sz w:val="18"/>
          <w:szCs w:val="18"/>
        </w:rPr>
        <w:t>lo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coordin</w:t>
      </w:r>
      <w:r w:rsidR="00B91B56">
        <w:rPr>
          <w:rFonts w:ascii="Arial" w:hAnsi="Arial" w:cs="Arial"/>
          <w:i/>
          <w:iCs/>
          <w:sz w:val="18"/>
          <w:szCs w:val="18"/>
        </w:rPr>
        <w:t>ó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el Oficial de Seguridad de la Información al interior de </w:t>
      </w:r>
      <w:r w:rsidR="00B91B56">
        <w:rPr>
          <w:rFonts w:ascii="Arial" w:hAnsi="Arial" w:cs="Arial"/>
          <w:i/>
          <w:iCs/>
          <w:sz w:val="18"/>
          <w:szCs w:val="18"/>
        </w:rPr>
        <w:t>l</w:t>
      </w:r>
      <w:r w:rsidRPr="0079399B">
        <w:rPr>
          <w:rFonts w:ascii="Arial" w:hAnsi="Arial" w:cs="Arial"/>
          <w:i/>
          <w:iCs/>
          <w:sz w:val="18"/>
          <w:szCs w:val="18"/>
        </w:rPr>
        <w:t>a institución</w:t>
      </w:r>
      <w:r w:rsidR="00FF5895">
        <w:rPr>
          <w:rFonts w:ascii="Arial" w:hAnsi="Arial" w:cs="Arial"/>
          <w:i/>
          <w:iCs/>
          <w:sz w:val="18"/>
          <w:szCs w:val="18"/>
        </w:rPr>
        <w:t xml:space="preserve"> conjuntamente con el Comité de Seguridad de la Información</w:t>
      </w:r>
      <w:r w:rsidR="00B91B56">
        <w:rPr>
          <w:rFonts w:ascii="Arial" w:hAnsi="Arial" w:cs="Arial"/>
          <w:i/>
          <w:iCs/>
          <w:sz w:val="18"/>
          <w:szCs w:val="18"/>
        </w:rPr>
        <w:t>…]</w:t>
      </w:r>
    </w:p>
    <w:p w14:paraId="16EAE051" w14:textId="77777777" w:rsidR="00161B01" w:rsidRPr="0079399B" w:rsidRDefault="00161B01" w:rsidP="00E0478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785DA54" w14:textId="12C66203" w:rsidR="000D4A5B" w:rsidRPr="0079399B" w:rsidRDefault="0048608E" w:rsidP="000D4A5B">
      <w:pPr>
        <w:pStyle w:val="Ttulo2"/>
        <w:rPr>
          <w:rFonts w:ascii="Arial" w:hAnsi="Arial" w:cs="Arial"/>
        </w:rPr>
      </w:pPr>
      <w:bookmarkStart w:id="6" w:name="_Toc40997653"/>
      <w:r>
        <w:rPr>
          <w:rFonts w:ascii="Arial" w:hAnsi="Arial" w:cs="Arial"/>
        </w:rPr>
        <w:t>Identificación y valoración de los a</w:t>
      </w:r>
      <w:r w:rsidR="000D4A5B" w:rsidRPr="0079399B">
        <w:rPr>
          <w:rFonts w:ascii="Arial" w:hAnsi="Arial" w:cs="Arial"/>
        </w:rPr>
        <w:t>ctivos</w:t>
      </w:r>
      <w:bookmarkEnd w:id="6"/>
      <w:r>
        <w:rPr>
          <w:rFonts w:ascii="Arial" w:hAnsi="Arial" w:cs="Arial"/>
        </w:rPr>
        <w:t xml:space="preserve"> (impacto)</w:t>
      </w:r>
    </w:p>
    <w:p w14:paraId="0E22AC6B" w14:textId="2144B9D9" w:rsidR="0048608E" w:rsidRPr="0079399B" w:rsidRDefault="0048608E" w:rsidP="0048608E">
      <w:pPr>
        <w:jc w:val="both"/>
        <w:rPr>
          <w:rFonts w:ascii="Arial" w:hAnsi="Arial" w:cs="Arial"/>
          <w:i/>
          <w:iCs/>
        </w:rPr>
      </w:pPr>
      <w:r w:rsidRPr="0079399B">
        <w:rPr>
          <w:rFonts w:ascii="Arial" w:hAnsi="Arial" w:cs="Arial"/>
        </w:rPr>
        <w:lastRenderedPageBreak/>
        <w:t xml:space="preserve">En esta sección se debe incluir de manera resumida </w:t>
      </w:r>
      <w:r w:rsidR="00CA2332" w:rsidRPr="00E910AD">
        <w:rPr>
          <w:rFonts w:ascii="Arial" w:hAnsi="Arial" w:cs="Arial"/>
        </w:rPr>
        <w:t>un</w:t>
      </w:r>
      <w:r w:rsidR="00E910AD" w:rsidRPr="00E910AD">
        <w:rPr>
          <w:rFonts w:ascii="Arial" w:hAnsi="Arial" w:cs="Arial"/>
        </w:rPr>
        <w:t xml:space="preserve"> cuadro resumen de los tipos de activos </w:t>
      </w:r>
      <w:r>
        <w:rPr>
          <w:rFonts w:ascii="Arial" w:hAnsi="Arial" w:cs="Arial"/>
        </w:rPr>
        <w:t xml:space="preserve">de información identificados </w:t>
      </w:r>
      <w:r w:rsidRPr="0079399B">
        <w:rPr>
          <w:rFonts w:ascii="Arial" w:hAnsi="Arial" w:cs="Arial"/>
        </w:rPr>
        <w:t xml:space="preserve">y los criterios que </w:t>
      </w:r>
      <w:r w:rsidR="00781A6C">
        <w:rPr>
          <w:rFonts w:ascii="Arial" w:hAnsi="Arial" w:cs="Arial"/>
        </w:rPr>
        <w:t>se</w:t>
      </w:r>
      <w:r w:rsidRPr="0079399B">
        <w:rPr>
          <w:rFonts w:ascii="Arial" w:hAnsi="Arial" w:cs="Arial"/>
        </w:rPr>
        <w:t xml:space="preserve"> usa</w:t>
      </w:r>
      <w:r w:rsidR="00781A6C">
        <w:rPr>
          <w:rFonts w:ascii="Arial" w:hAnsi="Arial" w:cs="Arial"/>
        </w:rPr>
        <w:t>ron</w:t>
      </w:r>
      <w:r w:rsidRPr="0079399B">
        <w:rPr>
          <w:rFonts w:ascii="Arial" w:hAnsi="Arial" w:cs="Arial"/>
        </w:rPr>
        <w:t xml:space="preserve"> </w:t>
      </w:r>
      <w:r w:rsidR="00781A6C">
        <w:rPr>
          <w:rFonts w:ascii="Arial" w:hAnsi="Arial" w:cs="Arial"/>
        </w:rPr>
        <w:t>para la valoración de los activos de información</w:t>
      </w:r>
      <w:r w:rsidRPr="0079399B">
        <w:rPr>
          <w:rFonts w:ascii="Arial" w:hAnsi="Arial" w:cs="Arial"/>
        </w:rPr>
        <w:t>.</w:t>
      </w:r>
    </w:p>
    <w:p w14:paraId="263228D6" w14:textId="77777777" w:rsidR="00E910AD" w:rsidRDefault="0048608E" w:rsidP="0048608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[Ejemplo</w:t>
      </w:r>
    </w:p>
    <w:p w14:paraId="068F52F4" w14:textId="3A7C9576" w:rsidR="00E910AD" w:rsidRDefault="00E910AD" w:rsidP="0048608E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Tipo de activos de información identificados:</w:t>
      </w: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5993"/>
      </w:tblGrid>
      <w:tr w:rsidR="0014213F" w:rsidRPr="0014213F" w14:paraId="27A35DC9" w14:textId="77777777" w:rsidTr="00912951">
        <w:trPr>
          <w:trHeight w:val="240"/>
          <w:jc w:val="center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3F4F68D" w14:textId="5757EE1A" w:rsidR="0014213F" w:rsidRPr="0014213F" w:rsidRDefault="00FF3182" w:rsidP="00912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6"/>
                <w:szCs w:val="16"/>
                <w:lang w:val="es-EC" w:eastAsia="es-EC"/>
              </w:rPr>
            </w:pPr>
            <w:r w:rsidRPr="0014213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6"/>
                <w:szCs w:val="16"/>
                <w:lang w:val="es-EC" w:eastAsia="es-EC"/>
              </w:rPr>
              <w:t xml:space="preserve">Activos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6"/>
                <w:szCs w:val="16"/>
                <w:lang w:val="es-EC" w:eastAsia="es-EC"/>
              </w:rPr>
              <w:t>d</w:t>
            </w:r>
            <w:r w:rsidRPr="0014213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6"/>
                <w:szCs w:val="16"/>
                <w:lang w:val="es-EC" w:eastAsia="es-EC"/>
              </w:rPr>
              <w:t>e Información Identificados</w:t>
            </w:r>
          </w:p>
        </w:tc>
      </w:tr>
      <w:tr w:rsidR="0014213F" w:rsidRPr="0014213F" w14:paraId="31EA35B0" w14:textId="77777777" w:rsidTr="00912951">
        <w:trPr>
          <w:trHeight w:val="240"/>
          <w:jc w:val="center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151A456" w14:textId="34498061" w:rsidR="0014213F" w:rsidRPr="0014213F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C" w:eastAsia="es-EC"/>
              </w:rPr>
            </w:pPr>
            <w:r w:rsidRPr="0014213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C" w:eastAsia="es-EC"/>
              </w:rPr>
              <w:t>Tipo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41A598C" w14:textId="53ED7ED4" w:rsidR="0014213F" w:rsidRPr="0014213F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C" w:eastAsia="es-EC"/>
              </w:rPr>
            </w:pPr>
            <w:r w:rsidRPr="0014213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C" w:eastAsia="es-EC"/>
              </w:rPr>
              <w:t>Descripción</w:t>
            </w:r>
          </w:p>
        </w:tc>
      </w:tr>
      <w:tr w:rsidR="0014213F" w:rsidRPr="0014213F" w14:paraId="00D56E6F" w14:textId="77777777" w:rsidTr="00FF3182">
        <w:trPr>
          <w:trHeight w:val="246"/>
          <w:jc w:val="center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7516" w14:textId="65398BD6" w:rsidR="0014213F" w:rsidRPr="0014213F" w:rsidRDefault="0014213F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1421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 xml:space="preserve">Información   </w:t>
            </w:r>
            <w:r w:rsidR="0091295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f</w:t>
            </w:r>
            <w:r w:rsidRPr="001421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ísica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7FCB" w14:textId="11E782AF" w:rsidR="0014213F" w:rsidRPr="0014213F" w:rsidRDefault="0014213F" w:rsidP="001421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1421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 xml:space="preserve">Corresponde   a   todos   los   documentos   </w:t>
            </w:r>
            <w:r w:rsidRPr="001421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físicos, como</w:t>
            </w:r>
            <w:r w:rsidRPr="001421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 xml:space="preserve">   actas, acuerdos, circulares, informes, manuales, planes, entre otros.</w:t>
            </w:r>
          </w:p>
        </w:tc>
      </w:tr>
      <w:tr w:rsidR="0014213F" w:rsidRPr="0014213F" w14:paraId="15920EE7" w14:textId="77777777" w:rsidTr="00FF3182">
        <w:trPr>
          <w:trHeight w:val="280"/>
          <w:jc w:val="center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55B1" w14:textId="51A4D678" w:rsidR="0014213F" w:rsidRPr="0014213F" w:rsidRDefault="00912951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1421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 xml:space="preserve">Información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d</w:t>
            </w:r>
            <w:r w:rsidRPr="001421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igital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3814" w14:textId="4010CA24" w:rsidR="0014213F" w:rsidRPr="0014213F" w:rsidRDefault="0014213F" w:rsidP="001421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1421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Corresponde a este tipo los archivos de datos digitales, archivados</w:t>
            </w:r>
            <w:r w:rsidR="0091295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 xml:space="preserve"> </w:t>
            </w:r>
            <w:r w:rsidRPr="001421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electrónicamente: Correos electrónicos, Copias de seguridad, Base de datos, entre otros.</w:t>
            </w:r>
          </w:p>
        </w:tc>
      </w:tr>
      <w:tr w:rsidR="0014213F" w:rsidRPr="0014213F" w14:paraId="14114491" w14:textId="77777777" w:rsidTr="00FF3182">
        <w:trPr>
          <w:trHeight w:val="150"/>
          <w:jc w:val="center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7585" w14:textId="77777777" w:rsidR="0014213F" w:rsidRPr="0014213F" w:rsidRDefault="0014213F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1421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Software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36FC" w14:textId="77777777" w:rsidR="0014213F" w:rsidRPr="0014213F" w:rsidRDefault="0014213F" w:rsidP="001421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1421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Corresponde al Software de aplicación, software del sistema, herramientas de desarrollo y utilidades, entre otros.</w:t>
            </w:r>
          </w:p>
        </w:tc>
      </w:tr>
      <w:tr w:rsidR="0014213F" w:rsidRPr="0014213F" w14:paraId="6462E880" w14:textId="77777777" w:rsidTr="00FF3182">
        <w:trPr>
          <w:trHeight w:val="70"/>
          <w:jc w:val="center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36C1" w14:textId="77777777" w:rsidR="0014213F" w:rsidRPr="0014213F" w:rsidRDefault="0014213F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1421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Servicios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8046" w14:textId="395A2507" w:rsidR="0014213F" w:rsidRPr="0014213F" w:rsidRDefault="0014213F" w:rsidP="001421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1421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 xml:space="preserve">Corresponde a los servicios   </w:t>
            </w:r>
            <w:r w:rsidR="00FF3182" w:rsidRPr="001421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tecnológicos</w:t>
            </w:r>
            <w:r w:rsidRPr="0014213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 xml:space="preserve">   que   ayudan   a   la   administración   o   flujo   de información generada por los procesos de la institución, tales como el correo electrónico, office 365, telefonía IP, entre otros.</w:t>
            </w:r>
          </w:p>
        </w:tc>
      </w:tr>
    </w:tbl>
    <w:p w14:paraId="20821CAB" w14:textId="77777777" w:rsidR="00E910AD" w:rsidRDefault="00E910AD" w:rsidP="0048608E">
      <w:pPr>
        <w:jc w:val="both"/>
        <w:rPr>
          <w:rFonts w:ascii="Arial" w:hAnsi="Arial" w:cs="Arial"/>
          <w:i/>
          <w:iCs/>
          <w:color w:val="0070C0"/>
          <w:sz w:val="18"/>
          <w:szCs w:val="18"/>
        </w:rPr>
      </w:pPr>
    </w:p>
    <w:p w14:paraId="633D4109" w14:textId="0D1943C0" w:rsidR="0048608E" w:rsidRPr="0079399B" w:rsidRDefault="00E910AD" w:rsidP="0048608E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C</w:t>
      </w:r>
      <w:r w:rsidR="00CA2332" w:rsidRPr="00E910AD">
        <w:rPr>
          <w:rFonts w:ascii="Arial" w:hAnsi="Arial" w:cs="Arial"/>
          <w:i/>
          <w:iCs/>
          <w:sz w:val="18"/>
          <w:szCs w:val="18"/>
        </w:rPr>
        <w:t>riterios seleccionados</w:t>
      </w:r>
      <w:r w:rsidR="0048608E" w:rsidRPr="0079399B">
        <w:rPr>
          <w:rFonts w:ascii="Arial" w:hAnsi="Arial" w:cs="Arial"/>
          <w:i/>
          <w:iCs/>
          <w:sz w:val="18"/>
          <w:szCs w:val="18"/>
        </w:rPr>
        <w:t>:</w:t>
      </w:r>
    </w:p>
    <w:p w14:paraId="32CE7B12" w14:textId="1085BECF" w:rsidR="0048608E" w:rsidRPr="0079399B" w:rsidRDefault="0048608E" w:rsidP="0048608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Para</w:t>
      </w:r>
      <w:r w:rsidR="00781A6C">
        <w:rPr>
          <w:rFonts w:ascii="Arial" w:hAnsi="Arial" w:cs="Arial"/>
          <w:i/>
          <w:iCs/>
          <w:sz w:val="18"/>
          <w:szCs w:val="18"/>
        </w:rPr>
        <w:t xml:space="preserve"> la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evalua</w:t>
      </w:r>
      <w:r w:rsidR="00781A6C">
        <w:rPr>
          <w:rFonts w:ascii="Arial" w:hAnsi="Arial" w:cs="Arial"/>
          <w:i/>
          <w:iCs/>
          <w:sz w:val="18"/>
          <w:szCs w:val="18"/>
        </w:rPr>
        <w:t>ción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</w:t>
      </w:r>
      <w:r w:rsidR="00781A6C">
        <w:rPr>
          <w:rFonts w:ascii="Arial" w:hAnsi="Arial" w:cs="Arial"/>
          <w:i/>
          <w:iCs/>
          <w:sz w:val="18"/>
          <w:szCs w:val="18"/>
        </w:rPr>
        <w:t>d</w:t>
      </w:r>
      <w:r w:rsidRPr="0079399B">
        <w:rPr>
          <w:rFonts w:ascii="Arial" w:hAnsi="Arial" w:cs="Arial"/>
          <w:i/>
          <w:iCs/>
          <w:sz w:val="18"/>
          <w:szCs w:val="18"/>
        </w:rPr>
        <w:t>el impacto se consider</w:t>
      </w:r>
      <w:r w:rsidR="00781A6C">
        <w:rPr>
          <w:rFonts w:ascii="Arial" w:hAnsi="Arial" w:cs="Arial"/>
          <w:i/>
          <w:iCs/>
          <w:sz w:val="18"/>
          <w:szCs w:val="18"/>
        </w:rPr>
        <w:t>ó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los principios de la seguridad de la información en la que se analiza la pérdida de confidencialidad, disponibilidad o integridad; en qué medida afecta las finanzas, las obligaciones legales </w:t>
      </w:r>
      <w:r w:rsidR="00E149CA">
        <w:rPr>
          <w:rFonts w:ascii="Arial" w:hAnsi="Arial" w:cs="Arial"/>
          <w:i/>
          <w:iCs/>
          <w:sz w:val="18"/>
          <w:szCs w:val="18"/>
        </w:rPr>
        <w:t>y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contractuales o el prestigio de la institución.</w:t>
      </w:r>
      <w:r w:rsidR="00781A6C">
        <w:rPr>
          <w:rFonts w:ascii="Arial" w:hAnsi="Arial" w:cs="Arial"/>
          <w:i/>
          <w:iCs/>
          <w:sz w:val="18"/>
          <w:szCs w:val="18"/>
        </w:rPr>
        <w:t xml:space="preserve"> Para lo cual se estableció los siguientes criterios:</w:t>
      </w:r>
    </w:p>
    <w:tbl>
      <w:tblPr>
        <w:tblpPr w:leftFromText="141" w:rightFromText="141" w:vertAnchor="text" w:horzAnchor="margin" w:tblpXSpec="center" w:tblpY="172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77"/>
        <w:gridCol w:w="2410"/>
        <w:gridCol w:w="2693"/>
      </w:tblGrid>
      <w:tr w:rsidR="0048608E" w:rsidRPr="00781A6C" w14:paraId="52F39EC9" w14:textId="77777777" w:rsidTr="00781A6C">
        <w:trPr>
          <w:trHeight w:val="9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65434DC" w14:textId="77777777" w:rsidR="0048608E" w:rsidRPr="00781A6C" w:rsidRDefault="0048608E" w:rsidP="005655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</w:pPr>
            <w:r w:rsidRPr="00781A6C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>Valoración del impacto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77CB529" w14:textId="33AE099B" w:rsidR="0048608E" w:rsidRPr="00781A6C" w:rsidRDefault="0048608E" w:rsidP="005655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</w:pPr>
            <w:r w:rsidRPr="00781A6C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 xml:space="preserve">en términos de la perdida de la </w:t>
            </w:r>
            <w:r w:rsidR="00D04CF6" w:rsidRPr="00781A6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6"/>
                <w:szCs w:val="16"/>
                <w:u w:val="single"/>
                <w:lang w:val="es-EC" w:eastAsia="es-EC"/>
              </w:rPr>
              <w:t>confidencialidad</w:t>
            </w:r>
            <w:r w:rsidR="00D04CF6" w:rsidRPr="00781A6C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 xml:space="preserve"> </w:t>
            </w:r>
            <w:r w:rsidR="00D04CF6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 xml:space="preserve">- </w:t>
            </w:r>
            <w:r w:rsidR="00D04CF6" w:rsidRPr="00D04CF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6"/>
                <w:szCs w:val="16"/>
                <w:lang w:val="es-EC" w:eastAsia="es-EC"/>
              </w:rPr>
              <w:t>C</w:t>
            </w:r>
            <w:r w:rsidRPr="00781A6C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br/>
              <w:t>(Criterio)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63ECC8B" w14:textId="53696FD5" w:rsidR="0048608E" w:rsidRPr="00781A6C" w:rsidRDefault="0048608E" w:rsidP="005655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</w:pPr>
            <w:r w:rsidRPr="00781A6C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 xml:space="preserve">en términos de la perdida de la </w:t>
            </w:r>
            <w:r w:rsidRPr="00781A6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6"/>
                <w:szCs w:val="16"/>
                <w:u w:val="single"/>
                <w:lang w:val="es-EC" w:eastAsia="es-EC"/>
              </w:rPr>
              <w:t>integridad</w:t>
            </w:r>
            <w:r w:rsidRPr="00781A6C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 xml:space="preserve"> </w:t>
            </w:r>
            <w:r w:rsidR="00D04CF6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 xml:space="preserve">- </w:t>
            </w:r>
            <w:r w:rsidR="00D04CF6" w:rsidRPr="00D04CF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6"/>
                <w:szCs w:val="16"/>
                <w:lang w:val="es-EC" w:eastAsia="es-EC"/>
              </w:rPr>
              <w:t>I</w:t>
            </w:r>
            <w:r w:rsidRPr="00781A6C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br/>
              <w:t>(Criterio)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239EADB" w14:textId="1E52C26D" w:rsidR="0048608E" w:rsidRPr="00781A6C" w:rsidRDefault="0048608E" w:rsidP="005655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</w:pPr>
            <w:r w:rsidRPr="00781A6C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 xml:space="preserve">en términos de la perdida de la </w:t>
            </w:r>
            <w:r w:rsidRPr="00781A6C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6"/>
                <w:szCs w:val="16"/>
                <w:u w:val="single"/>
                <w:lang w:val="es-EC" w:eastAsia="es-EC"/>
              </w:rPr>
              <w:t>disponibilidad</w:t>
            </w:r>
            <w:r w:rsidRPr="00781A6C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 xml:space="preserve"> </w:t>
            </w:r>
            <w:r w:rsidR="00D04CF6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 xml:space="preserve">- </w:t>
            </w:r>
            <w:r w:rsidR="00D04CF6" w:rsidRPr="00D04CF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6"/>
                <w:szCs w:val="16"/>
                <w:lang w:val="es-EC" w:eastAsia="es-EC"/>
              </w:rPr>
              <w:t>D</w:t>
            </w:r>
            <w:r w:rsidRPr="00781A6C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br/>
              <w:t>(Criterio)</w:t>
            </w:r>
          </w:p>
        </w:tc>
      </w:tr>
      <w:tr w:rsidR="0048608E" w:rsidRPr="00781A6C" w14:paraId="37B96DAE" w14:textId="77777777" w:rsidTr="00781A6C">
        <w:trPr>
          <w:trHeight w:val="6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71F6CF1" w14:textId="77777777" w:rsidR="0048608E" w:rsidRPr="00781A6C" w:rsidRDefault="0048608E" w:rsidP="005655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781A6C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Alto (3)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5748" w14:textId="77777777" w:rsidR="0048608E" w:rsidRPr="00781A6C" w:rsidRDefault="0048608E" w:rsidP="005655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781A6C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La divulgación no autorizada de la información tiene un efecto crítico para la institución. (Ej. Divulgación de información confidencial o sensible)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370F" w14:textId="77777777" w:rsidR="0048608E" w:rsidRPr="00781A6C" w:rsidRDefault="0048608E" w:rsidP="005655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781A6C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La destrucción o modificación no autorizada de la información tiene un efecto severo para la institución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DC04" w14:textId="77777777" w:rsidR="0048608E" w:rsidRPr="00781A6C" w:rsidRDefault="0048608E" w:rsidP="005655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781A6C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El no acceso para aquellos que estén autorizados a la información o los sistemas tienen un efecto severo para la institución</w:t>
            </w:r>
          </w:p>
        </w:tc>
      </w:tr>
      <w:tr w:rsidR="0048608E" w:rsidRPr="00781A6C" w14:paraId="32A06F7A" w14:textId="77777777" w:rsidTr="00781A6C">
        <w:trPr>
          <w:trHeight w:val="60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B17916" w14:textId="77777777" w:rsidR="0048608E" w:rsidRPr="00781A6C" w:rsidRDefault="0048608E" w:rsidP="005655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781A6C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Medio (2)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28C5" w14:textId="77777777" w:rsidR="0048608E" w:rsidRPr="00781A6C" w:rsidRDefault="0048608E" w:rsidP="005655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781A6C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La divulgación no autorizada de la información tiene un efecto limitado para la institución. (Ej. Divulgación de información de uso interno)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D6FF" w14:textId="77777777" w:rsidR="0048608E" w:rsidRPr="00781A6C" w:rsidRDefault="0048608E" w:rsidP="005655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781A6C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La destrucción o modificación no autorizada de la información tiene un efecto considerable para la institución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CEC7" w14:textId="77777777" w:rsidR="0048608E" w:rsidRPr="00781A6C" w:rsidRDefault="0048608E" w:rsidP="005655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781A6C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El no acceso para aquellos que estén autorizados a la información o los sistemas tienen un efecto considerable para la institución</w:t>
            </w:r>
          </w:p>
        </w:tc>
      </w:tr>
      <w:tr w:rsidR="0048608E" w:rsidRPr="00781A6C" w14:paraId="452A52C7" w14:textId="77777777" w:rsidTr="00781A6C">
        <w:trPr>
          <w:trHeight w:val="27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FE1643A" w14:textId="77777777" w:rsidR="0048608E" w:rsidRPr="00781A6C" w:rsidRDefault="0048608E" w:rsidP="005655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781A6C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Bajo (1)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D4CC" w14:textId="77777777" w:rsidR="0048608E" w:rsidRPr="00781A6C" w:rsidRDefault="0048608E" w:rsidP="005655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781A6C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La divulgación de la información no tiene ningún efecto para la institución.  (Ej. Divulgación de información pública)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3C6" w14:textId="77777777" w:rsidR="0048608E" w:rsidRPr="00781A6C" w:rsidRDefault="0048608E" w:rsidP="005655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781A6C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La destrucción o modificación de la información tiene un efecto leve para la institución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F94" w14:textId="77777777" w:rsidR="0048608E" w:rsidRPr="00781A6C" w:rsidRDefault="0048608E" w:rsidP="005655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781A6C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El no acceso para aquellos que estén autorizados a la información o los sistemas tienen un efecto mínimo para la institución</w:t>
            </w:r>
          </w:p>
        </w:tc>
      </w:tr>
    </w:tbl>
    <w:p w14:paraId="4443641B" w14:textId="77777777" w:rsidR="00D04CF6" w:rsidRDefault="00D04CF6" w:rsidP="00D04CF6">
      <w:pPr>
        <w:jc w:val="both"/>
        <w:rPr>
          <w:rFonts w:ascii="Arial" w:hAnsi="Arial" w:cs="Arial"/>
          <w:i/>
          <w:iCs/>
        </w:rPr>
      </w:pPr>
    </w:p>
    <w:p w14:paraId="3FAFA7D6" w14:textId="2DB40850" w:rsidR="00D04CF6" w:rsidRPr="00D04CF6" w:rsidRDefault="00D04CF6" w:rsidP="00D04CF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D04CF6">
        <w:rPr>
          <w:rFonts w:ascii="Arial" w:hAnsi="Arial" w:cs="Arial"/>
          <w:i/>
          <w:iCs/>
          <w:sz w:val="18"/>
          <w:szCs w:val="18"/>
        </w:rPr>
        <w:t xml:space="preserve"> La valoración del impacto de un activo (VA),</w:t>
      </w:r>
      <w:r>
        <w:rPr>
          <w:rFonts w:ascii="Arial" w:hAnsi="Arial" w:cs="Arial"/>
          <w:i/>
          <w:iCs/>
          <w:sz w:val="18"/>
          <w:szCs w:val="18"/>
        </w:rPr>
        <w:t xml:space="preserve"> resultó d</w:t>
      </w:r>
      <w:r w:rsidRPr="00D04CF6">
        <w:rPr>
          <w:rFonts w:ascii="Arial" w:hAnsi="Arial" w:cs="Arial"/>
          <w:i/>
          <w:iCs/>
          <w:sz w:val="18"/>
          <w:szCs w:val="18"/>
        </w:rPr>
        <w:t>el promedio de los valores de las tres dimensiones de la Gestión de la Seguridad de la Información</w:t>
      </w:r>
      <w:r>
        <w:rPr>
          <w:rFonts w:ascii="Arial" w:hAnsi="Arial" w:cs="Arial"/>
          <w:i/>
          <w:iCs/>
          <w:sz w:val="18"/>
          <w:szCs w:val="18"/>
        </w:rPr>
        <w:t xml:space="preserve"> asociado a cada activo de información identificado</w:t>
      </w:r>
      <w:r w:rsidRPr="00D04CF6">
        <w:rPr>
          <w:rFonts w:ascii="Arial" w:hAnsi="Arial" w:cs="Arial"/>
          <w:i/>
          <w:iCs/>
          <w:sz w:val="18"/>
          <w:szCs w:val="18"/>
        </w:rPr>
        <w:t>:</w:t>
      </w:r>
    </w:p>
    <w:p w14:paraId="6F5D4ED9" w14:textId="77777777" w:rsidR="00D04CF6" w:rsidRPr="00D04CF6" w:rsidRDefault="00D04CF6" w:rsidP="00D04CF6">
      <w:pPr>
        <w:jc w:val="both"/>
        <w:rPr>
          <w:rFonts w:ascii="Baskerville Old Face" w:hAnsi="Baskerville Old Face"/>
          <w:b/>
          <w:bCs/>
          <w:sz w:val="16"/>
          <w:szCs w:val="16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6"/>
              <w:szCs w:val="16"/>
            </w:rPr>
            <m:t>VA=</m:t>
          </m:r>
          <m:f>
            <m:fPr>
              <m:ctrlPr>
                <w:rPr>
                  <w:rFonts w:ascii="Cambria Math" w:hAnsi="Cambria Math"/>
                  <w:b/>
                  <w:bCs/>
                  <w:sz w:val="16"/>
                  <w:szCs w:val="1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>C+</m:t>
              </m:r>
              <m:r>
                <m:rPr>
                  <m:sty m:val="b"/>
                </m:rPr>
                <w:rPr>
                  <w:rFonts w:ascii="Cambria Math" w:hAnsi="Cambria Math"/>
                  <w:sz w:val="16"/>
                  <w:szCs w:val="16"/>
                </w:rPr>
                <m:t>I+D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>3</m:t>
              </m:r>
            </m:den>
          </m:f>
        </m:oMath>
      </m:oMathPara>
    </w:p>
    <w:p w14:paraId="653A40F1" w14:textId="3C6B8B3A" w:rsidR="00063D3C" w:rsidRPr="0079399B" w:rsidRDefault="00781A6C" w:rsidP="0048608E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.</w:t>
      </w:r>
      <w:r w:rsidR="0048608E" w:rsidRPr="0079399B">
        <w:rPr>
          <w:rFonts w:ascii="Arial" w:hAnsi="Arial" w:cs="Arial"/>
          <w:i/>
          <w:iCs/>
          <w:sz w:val="18"/>
          <w:szCs w:val="18"/>
        </w:rPr>
        <w:t>.</w:t>
      </w:r>
      <w:r w:rsidR="007E2D3B" w:rsidRPr="0079399B">
        <w:rPr>
          <w:rFonts w:ascii="Arial" w:hAnsi="Arial" w:cs="Arial"/>
          <w:i/>
          <w:iCs/>
          <w:sz w:val="18"/>
          <w:szCs w:val="18"/>
        </w:rPr>
        <w:t>.</w:t>
      </w:r>
      <w:r w:rsidR="00C17449" w:rsidRPr="0079399B">
        <w:rPr>
          <w:rFonts w:ascii="Arial" w:hAnsi="Arial" w:cs="Arial"/>
          <w:i/>
          <w:iCs/>
          <w:sz w:val="18"/>
          <w:szCs w:val="18"/>
        </w:rPr>
        <w:t>]</w:t>
      </w:r>
    </w:p>
    <w:p w14:paraId="01E40B72" w14:textId="252CDC7D" w:rsidR="00063D3C" w:rsidRPr="0079399B" w:rsidRDefault="00063D3C" w:rsidP="00D17C23">
      <w:pPr>
        <w:jc w:val="both"/>
        <w:rPr>
          <w:rFonts w:ascii="Arial" w:hAnsi="Arial" w:cs="Arial"/>
        </w:rPr>
      </w:pPr>
    </w:p>
    <w:p w14:paraId="15C8A327" w14:textId="4A2D1488" w:rsidR="007E2D3B" w:rsidRPr="0079399B" w:rsidRDefault="0048608E" w:rsidP="007E2D3B">
      <w:pPr>
        <w:pStyle w:val="Ttulo2"/>
        <w:rPr>
          <w:rFonts w:ascii="Arial" w:hAnsi="Arial" w:cs="Arial"/>
        </w:rPr>
      </w:pPr>
      <w:bookmarkStart w:id="7" w:name="_Toc40997655"/>
      <w:r>
        <w:rPr>
          <w:rFonts w:ascii="Arial" w:hAnsi="Arial" w:cs="Arial"/>
        </w:rPr>
        <w:t>Identificación de amenazas y vulnerabilidades (</w:t>
      </w:r>
      <w:r w:rsidR="007E2D3B" w:rsidRPr="0079399B">
        <w:rPr>
          <w:rFonts w:ascii="Arial" w:hAnsi="Arial" w:cs="Arial"/>
        </w:rPr>
        <w:t>probabilidad</w:t>
      </w:r>
      <w:bookmarkEnd w:id="7"/>
      <w:r>
        <w:rPr>
          <w:rFonts w:ascii="Arial" w:hAnsi="Arial" w:cs="Arial"/>
        </w:rPr>
        <w:t>)</w:t>
      </w:r>
    </w:p>
    <w:p w14:paraId="69673D59" w14:textId="58EE8559" w:rsidR="00C17449" w:rsidRPr="0079399B" w:rsidRDefault="0044459E" w:rsidP="007E2D3B">
      <w:pPr>
        <w:jc w:val="both"/>
        <w:rPr>
          <w:rFonts w:ascii="Arial" w:hAnsi="Arial" w:cs="Arial"/>
          <w:i/>
          <w:iCs/>
        </w:rPr>
      </w:pPr>
      <w:r w:rsidRPr="0044459E">
        <w:rPr>
          <w:rFonts w:ascii="Arial" w:hAnsi="Arial" w:cs="Arial"/>
        </w:rPr>
        <w:t xml:space="preserve">En esta sección se debe describir los criterios seleccionados para la valoración de la probabilidad de ocurrencia de </w:t>
      </w:r>
      <w:r w:rsidR="00FF5895">
        <w:rPr>
          <w:rFonts w:ascii="Arial" w:hAnsi="Arial" w:cs="Arial"/>
        </w:rPr>
        <w:t xml:space="preserve">las </w:t>
      </w:r>
      <w:r w:rsidRPr="0044459E">
        <w:rPr>
          <w:rFonts w:ascii="Arial" w:hAnsi="Arial" w:cs="Arial"/>
        </w:rPr>
        <w:t xml:space="preserve">amenazas y la probabilidad de ocurrencia de </w:t>
      </w:r>
      <w:r w:rsidR="00FF5895">
        <w:rPr>
          <w:rFonts w:ascii="Arial" w:hAnsi="Arial" w:cs="Arial"/>
        </w:rPr>
        <w:t xml:space="preserve">las </w:t>
      </w:r>
      <w:r w:rsidRPr="0044459E">
        <w:rPr>
          <w:rFonts w:ascii="Arial" w:hAnsi="Arial" w:cs="Arial"/>
        </w:rPr>
        <w:t>vulnerabilidades</w:t>
      </w:r>
      <w:r w:rsidR="00C17449" w:rsidRPr="0079399B">
        <w:rPr>
          <w:rFonts w:ascii="Arial" w:hAnsi="Arial" w:cs="Arial"/>
        </w:rPr>
        <w:t>.</w:t>
      </w:r>
    </w:p>
    <w:p w14:paraId="351988B8" w14:textId="77777777" w:rsidR="00C17449" w:rsidRPr="0079399B" w:rsidRDefault="00C17449" w:rsidP="007E2D3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[Ejemplo:</w:t>
      </w:r>
    </w:p>
    <w:p w14:paraId="42EC8B5A" w14:textId="7BEF04C2" w:rsidR="00074176" w:rsidRPr="0079399B" w:rsidRDefault="00510884" w:rsidP="007E2D3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lastRenderedPageBreak/>
        <w:t>Luego de la evaluación de</w:t>
      </w:r>
      <w:r w:rsidR="00A12D14" w:rsidRPr="0079399B">
        <w:rPr>
          <w:rFonts w:ascii="Arial" w:hAnsi="Arial" w:cs="Arial"/>
          <w:i/>
          <w:iCs/>
          <w:sz w:val="18"/>
          <w:szCs w:val="18"/>
        </w:rPr>
        <w:t>l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</w:t>
      </w:r>
      <w:r w:rsidR="00A12D14" w:rsidRPr="0079399B">
        <w:rPr>
          <w:rFonts w:ascii="Arial" w:hAnsi="Arial" w:cs="Arial"/>
          <w:i/>
          <w:iCs/>
          <w:sz w:val="18"/>
          <w:szCs w:val="18"/>
        </w:rPr>
        <w:t>impacto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</w:t>
      </w:r>
      <w:r w:rsidR="0044459E">
        <w:rPr>
          <w:rFonts w:ascii="Arial" w:hAnsi="Arial" w:cs="Arial"/>
          <w:i/>
          <w:iCs/>
          <w:sz w:val="18"/>
          <w:szCs w:val="18"/>
        </w:rPr>
        <w:t xml:space="preserve">se procedió a </w:t>
      </w:r>
      <w:r w:rsidRPr="0079399B">
        <w:rPr>
          <w:rFonts w:ascii="Arial" w:hAnsi="Arial" w:cs="Arial"/>
          <w:i/>
          <w:iCs/>
          <w:sz w:val="18"/>
          <w:szCs w:val="18"/>
        </w:rPr>
        <w:t>evaluar la probabilidad de que se materialice ese riesgo; es decir, la probabilidad de que una amenaza se aproveche de la vulnerabilidad del activo en cuestión.</w:t>
      </w:r>
    </w:p>
    <w:p w14:paraId="3E6EEEE6" w14:textId="28B8D4E2" w:rsidR="00A935E6" w:rsidRPr="0079399B" w:rsidRDefault="00A935E6" w:rsidP="007E2D3B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Se analiz</w:t>
      </w:r>
      <w:r w:rsidR="0044459E">
        <w:rPr>
          <w:rFonts w:ascii="Arial" w:hAnsi="Arial" w:cs="Arial"/>
          <w:i/>
          <w:iCs/>
          <w:sz w:val="18"/>
          <w:szCs w:val="18"/>
        </w:rPr>
        <w:t>ó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si los controles de seguridad existentes son seguros y </w:t>
      </w:r>
      <w:r w:rsidR="0044459E">
        <w:rPr>
          <w:rFonts w:ascii="Arial" w:hAnsi="Arial" w:cs="Arial"/>
          <w:i/>
          <w:iCs/>
          <w:sz w:val="18"/>
          <w:szCs w:val="18"/>
        </w:rPr>
        <w:t xml:space="preserve">si </w:t>
      </w:r>
      <w:r w:rsidRPr="0079399B">
        <w:rPr>
          <w:rFonts w:ascii="Arial" w:hAnsi="Arial" w:cs="Arial"/>
          <w:i/>
          <w:iCs/>
          <w:sz w:val="18"/>
          <w:szCs w:val="18"/>
        </w:rPr>
        <w:t>hasta el momento han suministrado un adecuado nivel de protección.</w:t>
      </w:r>
      <w:r w:rsidR="0044459E">
        <w:rPr>
          <w:rFonts w:ascii="Arial" w:hAnsi="Arial" w:cs="Arial"/>
          <w:i/>
          <w:iCs/>
          <w:sz w:val="18"/>
          <w:szCs w:val="18"/>
        </w:rPr>
        <w:t xml:space="preserve"> Para lo cual se estableció los siguientes criterios: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992"/>
        <w:gridCol w:w="2693"/>
        <w:gridCol w:w="2121"/>
      </w:tblGrid>
      <w:tr w:rsidR="002C051F" w:rsidRPr="0044459E" w14:paraId="24F7ADB5" w14:textId="77777777" w:rsidTr="0044459E">
        <w:trPr>
          <w:trHeight w:val="1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3477E2D" w14:textId="55695C9C" w:rsidR="00E42458" w:rsidRPr="0044459E" w:rsidRDefault="00E42458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>Valoración de la probabilidad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D35E313" w14:textId="77777777" w:rsidR="002C051F" w:rsidRPr="0044459E" w:rsidRDefault="002C051F" w:rsidP="002C05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</w:pPr>
          </w:p>
          <w:p w14:paraId="05A7C0DB" w14:textId="7056CE51" w:rsidR="00E42458" w:rsidRPr="0044459E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 xml:space="preserve">Estimación de la </w:t>
            </w:r>
            <w:r w:rsidRPr="0044459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6"/>
                <w:szCs w:val="16"/>
                <w:u w:val="single"/>
                <w:lang w:val="es-EC" w:eastAsia="es-EC"/>
              </w:rPr>
              <w:t>amenaza</w:t>
            </w:r>
          </w:p>
          <w:p w14:paraId="597B757B" w14:textId="27552E3D" w:rsidR="00E42458" w:rsidRPr="0044459E" w:rsidRDefault="00E42458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>(criterio)</w:t>
            </w:r>
          </w:p>
          <w:p w14:paraId="09DBA7F0" w14:textId="77777777" w:rsidR="002C051F" w:rsidRPr="0044459E" w:rsidRDefault="002C051F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</w:pPr>
          </w:p>
          <w:p w14:paraId="78C0703E" w14:textId="76B35973" w:rsidR="002C051F" w:rsidRPr="0044459E" w:rsidRDefault="002C051F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99EE9F2" w14:textId="0159EFAD" w:rsidR="00E42458" w:rsidRPr="0044459E" w:rsidRDefault="00E42458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>Ejemplo de amenaza</w:t>
            </w:r>
            <w:r w:rsidR="002C051F" w:rsidRPr="0044459E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 xml:space="preserve"> (TI)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07581D60" w14:textId="5A633D78" w:rsidR="00E42458" w:rsidRPr="0044459E" w:rsidRDefault="00E42458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 xml:space="preserve">Estimación de la </w:t>
            </w:r>
            <w:r w:rsidRPr="0044459E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6"/>
                <w:szCs w:val="16"/>
                <w:u w:val="single"/>
                <w:lang w:val="es-EC" w:eastAsia="es-EC"/>
              </w:rPr>
              <w:t>vulnerabilidad</w:t>
            </w:r>
          </w:p>
          <w:p w14:paraId="3081A04A" w14:textId="5A6B90BD" w:rsidR="00E42458" w:rsidRPr="0044459E" w:rsidRDefault="00E42458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>(criterio)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7EEF346" w14:textId="6624193D" w:rsidR="00E42458" w:rsidRPr="0044459E" w:rsidRDefault="00E42458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>Ejemplo</w:t>
            </w:r>
            <w:r w:rsidR="002C051F" w:rsidRPr="0044459E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 xml:space="preserve"> de vulnerabilidad (TI)</w:t>
            </w:r>
          </w:p>
        </w:tc>
      </w:tr>
      <w:tr w:rsidR="002C051F" w:rsidRPr="0044459E" w14:paraId="018B6FB6" w14:textId="77777777" w:rsidTr="0044459E">
        <w:trPr>
          <w:trHeight w:val="3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CCFB42C" w14:textId="77777777" w:rsidR="00E42458" w:rsidRPr="0044459E" w:rsidRDefault="00E42458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Alto (3)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765" w14:textId="77777777" w:rsidR="00E42458" w:rsidRPr="0044459E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La ocurrencia es muy probable (probabilidad &gt; 50%)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2E9C" w14:textId="77777777" w:rsidR="00E42458" w:rsidRPr="0044459E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Código malicioso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E63F" w14:textId="77777777" w:rsidR="00E42458" w:rsidRPr="0044459E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No existe ninguna medida de seguridad implementada para prevenir la ocurrencia de la amenaza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D4FB" w14:textId="77777777" w:rsidR="00E42458" w:rsidRPr="0044459E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No se utilizan contraseñas para que los usuarios ingresen a los sistemas</w:t>
            </w:r>
          </w:p>
        </w:tc>
      </w:tr>
      <w:tr w:rsidR="002C051F" w:rsidRPr="0044459E" w14:paraId="37E38388" w14:textId="77777777" w:rsidTr="0044459E">
        <w:trPr>
          <w:trHeight w:val="3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D495A61" w14:textId="77777777" w:rsidR="00E42458" w:rsidRPr="0044459E" w:rsidRDefault="00E42458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Medio (2)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1D18" w14:textId="77777777" w:rsidR="00E42458" w:rsidRPr="0044459E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La ocurrencia es probable (probabilidad =50%)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0F91" w14:textId="77777777" w:rsidR="00E42458" w:rsidRPr="0044459E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Falla de hardware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C18" w14:textId="77777777" w:rsidR="00E42458" w:rsidRPr="0044459E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Existen medidas de seguridad implementadas que no reducen la probabilidad de ocurrencia de la amenaza a un nivel aceptable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13F6" w14:textId="1E87188D" w:rsidR="00E42458" w:rsidRPr="0044459E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 xml:space="preserve">Existen normas para la utilización de </w:t>
            </w:r>
            <w:r w:rsidR="002C051F" w:rsidRPr="0044459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contraseñas,</w:t>
            </w:r>
            <w:r w:rsidRPr="0044459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 xml:space="preserve"> pero no se implementa</w:t>
            </w:r>
          </w:p>
        </w:tc>
      </w:tr>
      <w:tr w:rsidR="002C051F" w:rsidRPr="0044459E" w14:paraId="56465495" w14:textId="77777777" w:rsidTr="0044459E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E39D6F8" w14:textId="77777777" w:rsidR="00E42458" w:rsidRPr="0044459E" w:rsidRDefault="00E42458" w:rsidP="002C051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Bajo (1)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468" w14:textId="77777777" w:rsidR="00E42458" w:rsidRPr="0044459E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La ocurrencia es menos probable (probabilidad &gt;0 y &lt;50%)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274" w14:textId="77777777" w:rsidR="00E42458" w:rsidRPr="0044459E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desastres naturales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4B9A" w14:textId="77777777" w:rsidR="00E42458" w:rsidRPr="0044459E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La medida de seguridad es adecuada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4D62" w14:textId="77777777" w:rsidR="00E42458" w:rsidRPr="0044459E" w:rsidRDefault="00E42458" w:rsidP="002C05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</w:pPr>
            <w:r w:rsidRPr="0044459E">
              <w:rPr>
                <w:rFonts w:ascii="Arial" w:eastAsia="Times New Roman" w:hAnsi="Arial" w:cs="Arial"/>
                <w:i/>
                <w:iCs/>
                <w:sz w:val="16"/>
                <w:szCs w:val="16"/>
                <w:lang w:val="es-EC" w:eastAsia="es-EC"/>
              </w:rPr>
              <w:t>Existen normas para la utilización de contraseñas y es aplicada</w:t>
            </w:r>
          </w:p>
        </w:tc>
      </w:tr>
    </w:tbl>
    <w:p w14:paraId="25A857AA" w14:textId="723ECC96" w:rsidR="00E44AA0" w:rsidRPr="0079399B" w:rsidRDefault="00E44AA0" w:rsidP="007E2D3B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6E3B8E60" w14:textId="748EAB50" w:rsidR="002C051F" w:rsidRPr="0079399B" w:rsidRDefault="002C051F" w:rsidP="007E2D3B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4E55AD0" w14:textId="2503FB2B" w:rsidR="0044459E" w:rsidRPr="0079399B" w:rsidRDefault="0044459E" w:rsidP="0044459E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Identificación de controles existentes</w:t>
      </w:r>
    </w:p>
    <w:p w14:paraId="1DD9DAB2" w14:textId="573526D7" w:rsidR="0044459E" w:rsidRPr="0079399B" w:rsidRDefault="0044459E" w:rsidP="0044459E">
      <w:pPr>
        <w:jc w:val="both"/>
        <w:rPr>
          <w:rFonts w:ascii="Arial" w:hAnsi="Arial" w:cs="Arial"/>
          <w:i/>
          <w:iCs/>
        </w:rPr>
      </w:pPr>
      <w:r w:rsidRPr="0044459E">
        <w:rPr>
          <w:rFonts w:ascii="Arial" w:hAnsi="Arial" w:cs="Arial"/>
        </w:rPr>
        <w:t xml:space="preserve">En esta sección se debe describir </w:t>
      </w:r>
      <w:r w:rsidR="006D17A0">
        <w:rPr>
          <w:rFonts w:ascii="Arial" w:hAnsi="Arial" w:cs="Arial"/>
        </w:rPr>
        <w:t>en un cuadro</w:t>
      </w:r>
      <w:r w:rsidR="00E149CA">
        <w:rPr>
          <w:rFonts w:ascii="Arial" w:hAnsi="Arial" w:cs="Arial"/>
        </w:rPr>
        <w:t xml:space="preserve"> </w:t>
      </w:r>
      <w:r w:rsidR="005655A9">
        <w:rPr>
          <w:rFonts w:ascii="Arial" w:hAnsi="Arial" w:cs="Arial"/>
        </w:rPr>
        <w:t>resumen</w:t>
      </w:r>
      <w:r w:rsidR="006D17A0">
        <w:rPr>
          <w:rFonts w:ascii="Arial" w:hAnsi="Arial" w:cs="Arial"/>
        </w:rPr>
        <w:t xml:space="preserve"> la cantidad o</w:t>
      </w:r>
      <w:r w:rsidR="006D17A0" w:rsidRPr="006D17A0">
        <w:rPr>
          <w:rFonts w:ascii="Arial" w:hAnsi="Arial" w:cs="Arial"/>
        </w:rPr>
        <w:t xml:space="preserve"> el porcentaje de controles existentes</w:t>
      </w:r>
      <w:r w:rsidR="006D17A0">
        <w:rPr>
          <w:rFonts w:ascii="Arial" w:hAnsi="Arial" w:cs="Arial"/>
        </w:rPr>
        <w:t xml:space="preserve">, es decir, controles </w:t>
      </w:r>
      <w:r w:rsidR="005655A9">
        <w:rPr>
          <w:rFonts w:ascii="Arial" w:hAnsi="Arial" w:cs="Arial"/>
        </w:rPr>
        <w:t xml:space="preserve">ya </w:t>
      </w:r>
      <w:r w:rsidR="006D17A0">
        <w:rPr>
          <w:rFonts w:ascii="Arial" w:hAnsi="Arial" w:cs="Arial"/>
        </w:rPr>
        <w:t>implementados</w:t>
      </w:r>
      <w:r w:rsidR="006D17A0" w:rsidRPr="006D17A0">
        <w:rPr>
          <w:rFonts w:ascii="Arial" w:hAnsi="Arial" w:cs="Arial"/>
        </w:rPr>
        <w:t xml:space="preserve"> que la institución ha identificado en relación a los 115 controles que son parte del Anexo del EGSI versión 2.0</w:t>
      </w:r>
      <w:r w:rsidRPr="0079399B">
        <w:rPr>
          <w:rFonts w:ascii="Arial" w:hAnsi="Arial" w:cs="Arial"/>
        </w:rPr>
        <w:t>.</w:t>
      </w:r>
    </w:p>
    <w:p w14:paraId="49A79F54" w14:textId="77777777" w:rsidR="0044459E" w:rsidRPr="0079399B" w:rsidRDefault="0044459E" w:rsidP="0044459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[Ejemplo:</w:t>
      </w:r>
    </w:p>
    <w:tbl>
      <w:tblPr>
        <w:tblW w:w="8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00"/>
        <w:gridCol w:w="960"/>
        <w:gridCol w:w="1420"/>
        <w:gridCol w:w="1340"/>
      </w:tblGrid>
      <w:tr w:rsidR="00FF3182" w:rsidRPr="00FF3182" w14:paraId="12DA6E4B" w14:textId="77777777" w:rsidTr="00FF3182">
        <w:trPr>
          <w:trHeight w:val="300"/>
          <w:jc w:val="center"/>
        </w:trPr>
        <w:tc>
          <w:tcPr>
            <w:tcW w:w="8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E4547A6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>Resumen de controles implementados por cada Dominio</w:t>
            </w:r>
          </w:p>
        </w:tc>
      </w:tr>
      <w:tr w:rsidR="00FF3182" w:rsidRPr="00FF3182" w14:paraId="13DDE97E" w14:textId="77777777" w:rsidTr="00FF3182">
        <w:trPr>
          <w:trHeight w:val="4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0C5F58E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C" w:eastAsia="es-EC"/>
              </w:rPr>
              <w:t>ítem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56A3F46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C" w:eastAsia="es-EC"/>
              </w:rPr>
              <w:t>Dominio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80A2F7A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C" w:eastAsia="es-EC"/>
              </w:rPr>
              <w:t>Controles</w:t>
            </w:r>
            <w:r w:rsidRPr="00FF318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C" w:eastAsia="es-EC"/>
              </w:rPr>
              <w:br/>
              <w:t>EGSI V2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CC4D5D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C" w:eastAsia="es-EC"/>
              </w:rPr>
              <w:t>Controles implementados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DC0ADF1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C" w:eastAsia="es-EC"/>
              </w:rPr>
              <w:t>Cumplimiento</w:t>
            </w:r>
            <w:r w:rsidRPr="00FF318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EC" w:eastAsia="es-EC"/>
              </w:rPr>
              <w:br/>
              <w:t>(%)</w:t>
            </w:r>
          </w:p>
        </w:tc>
      </w:tr>
      <w:tr w:rsidR="00FF3182" w:rsidRPr="00FF3182" w14:paraId="58FC0575" w14:textId="77777777" w:rsidTr="00FF3182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52D3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5080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Políticas de seguridad de la información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3543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216E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A6A6A6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A6A6A6"/>
                <w:sz w:val="16"/>
                <w:szCs w:val="16"/>
                <w:lang w:val="es-EC" w:eastAsia="es-EC"/>
              </w:rPr>
              <w:t>[1]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6DD9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A6A6A6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A6A6A6"/>
                <w:sz w:val="16"/>
                <w:szCs w:val="16"/>
                <w:lang w:val="es-EC" w:eastAsia="es-EC"/>
              </w:rPr>
              <w:t>[100%]</w:t>
            </w:r>
          </w:p>
        </w:tc>
      </w:tr>
      <w:tr w:rsidR="00FF3182" w:rsidRPr="00FF3182" w14:paraId="1156575F" w14:textId="77777777" w:rsidTr="00FF3182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3B6F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FAAD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 xml:space="preserve">Organización de la seguridad de la información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8128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D237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7D64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FF3182" w:rsidRPr="00FF3182" w14:paraId="51179555" w14:textId="77777777" w:rsidTr="00FF3182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9C85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7F52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Seguridad de los recursos humanos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40EF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E9FD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6E97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FF3182" w:rsidRPr="00FF3182" w14:paraId="253D2D75" w14:textId="77777777" w:rsidTr="00FF3182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CF19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B72C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Gestión de activos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B23B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5177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E60C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FF3182" w:rsidRPr="00FF3182" w14:paraId="62F6D71B" w14:textId="77777777" w:rsidTr="00FF3182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A5D7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F5C1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Control de acceso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E659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BA47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F662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FF3182" w:rsidRPr="00FF3182" w14:paraId="6C04D09B" w14:textId="77777777" w:rsidTr="00FF3182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07EB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856E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Criptografía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BC9A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5282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3B04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FF3182" w:rsidRPr="00FF3182" w14:paraId="1B419BDC" w14:textId="77777777" w:rsidTr="00FF3182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C771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FAB6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Seguridad física y del entorno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0EF4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83A0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7AED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FF3182" w:rsidRPr="00FF3182" w14:paraId="0229ED2A" w14:textId="77777777" w:rsidTr="00FF3182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FE85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059D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Seguridad de las operaciones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34F1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0ABE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0B58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FF3182" w:rsidRPr="00FF3182" w14:paraId="1C3F2997" w14:textId="77777777" w:rsidTr="00FF3182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0E98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A8C0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Seguridad en las comunicaciones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9BD3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D1D5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ACAD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FF3182" w:rsidRPr="00FF3182" w14:paraId="297817B1" w14:textId="77777777" w:rsidTr="00FF3182">
        <w:trPr>
          <w:trHeight w:val="45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36EF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47B1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Adquisición, desarrollo y mantenimiento de los sistemas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151D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BBC6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6449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FF3182" w:rsidRPr="00FF3182" w14:paraId="1CCDF17C" w14:textId="77777777" w:rsidTr="00FF3182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AC9A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7ED7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Relaciones con proveedores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D15A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3BF8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5D81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FF3182" w:rsidRPr="00FF3182" w14:paraId="0DFC2C02" w14:textId="77777777" w:rsidTr="00FF3182">
        <w:trPr>
          <w:trHeight w:val="45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F0CC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9848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Gestión de incidentes de seguridad de la información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B149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2107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C569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FF3182" w:rsidRPr="00FF3182" w14:paraId="3079E134" w14:textId="77777777" w:rsidTr="00FF3182">
        <w:trPr>
          <w:trHeight w:val="45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FA8E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B68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Aspectos de seguridad de la información para la gestión de la continuidad del negocio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DC1B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E428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9F08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FF3182" w:rsidRPr="00FF3182" w14:paraId="76E7CFC6" w14:textId="77777777" w:rsidTr="00FF3182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65ED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0D5C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Cumplimiento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8194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C7AE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51E6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FF3182" w:rsidRPr="00FF3182" w14:paraId="11AF82AF" w14:textId="77777777" w:rsidTr="00FF3182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DC5C" w14:textId="77777777" w:rsidR="00FF3182" w:rsidRPr="00FF3182" w:rsidRDefault="00FF3182" w:rsidP="00FF31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91F5" w14:textId="77777777" w:rsidR="00FF3182" w:rsidRPr="00FF3182" w:rsidRDefault="00FF3182" w:rsidP="00FF31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C" w:eastAsia="es-EC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4A5B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FF31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C" w:eastAsia="es-EC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638B" w14:textId="77777777" w:rsidR="00FF3182" w:rsidRPr="00FF3182" w:rsidRDefault="00FF3182" w:rsidP="00FF31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val="es-EC" w:eastAsia="es-EC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A735" w14:textId="77777777" w:rsidR="00FF3182" w:rsidRPr="00FF3182" w:rsidRDefault="00FF3182" w:rsidP="00FF31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C" w:eastAsia="es-EC"/>
              </w:rPr>
            </w:pPr>
          </w:p>
        </w:tc>
      </w:tr>
    </w:tbl>
    <w:p w14:paraId="1D402EC1" w14:textId="77777777" w:rsidR="00FF3182" w:rsidRDefault="00FF3182" w:rsidP="00FF3182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14:paraId="28B09242" w14:textId="424E519E" w:rsidR="006D17A0" w:rsidRDefault="00FF3182" w:rsidP="00FF3182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FF3182">
        <w:rPr>
          <w:rFonts w:ascii="Arial" w:hAnsi="Arial" w:cs="Arial"/>
          <w:b/>
          <w:bCs/>
          <w:i/>
          <w:iCs/>
          <w:sz w:val="18"/>
          <w:szCs w:val="18"/>
        </w:rPr>
        <w:t>*</w:t>
      </w:r>
      <w:r>
        <w:rPr>
          <w:rFonts w:ascii="Arial" w:hAnsi="Arial" w:cs="Arial"/>
          <w:i/>
          <w:iCs/>
          <w:sz w:val="18"/>
          <w:szCs w:val="18"/>
        </w:rPr>
        <w:t xml:space="preserve"> Ejem: de los 2 controles que tiene el Dominio, ítem 1, la institución tiene implementado 1 control al 100% </w:t>
      </w:r>
    </w:p>
    <w:p w14:paraId="3E9829FD" w14:textId="1FE82A6E" w:rsidR="0044459E" w:rsidRPr="0079399B" w:rsidRDefault="006D17A0" w:rsidP="0044459E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]</w:t>
      </w:r>
      <w:r w:rsidR="0044459E" w:rsidRPr="0079399B">
        <w:rPr>
          <w:rFonts w:ascii="Arial" w:hAnsi="Arial" w:cs="Arial"/>
          <w:i/>
          <w:iCs/>
          <w:sz w:val="18"/>
          <w:szCs w:val="18"/>
        </w:rPr>
        <w:t>.</w:t>
      </w:r>
    </w:p>
    <w:p w14:paraId="2E4B2575" w14:textId="60EE7820" w:rsidR="005655A9" w:rsidRPr="0079399B" w:rsidRDefault="005655A9" w:rsidP="005655A9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Evaluación del riesgo</w:t>
      </w:r>
    </w:p>
    <w:p w14:paraId="2637EBA2" w14:textId="389C93ED" w:rsidR="005655A9" w:rsidRDefault="005655A9" w:rsidP="005655A9">
      <w:pPr>
        <w:jc w:val="both"/>
        <w:rPr>
          <w:rFonts w:ascii="Arial" w:hAnsi="Arial" w:cs="Arial"/>
        </w:rPr>
      </w:pPr>
      <w:r w:rsidRPr="005655A9">
        <w:rPr>
          <w:rFonts w:ascii="Arial" w:hAnsi="Arial" w:cs="Arial"/>
        </w:rPr>
        <w:t xml:space="preserve">En esta sección se debe describir los criterios seleccionados para el cálculo de la </w:t>
      </w:r>
      <w:r>
        <w:rPr>
          <w:rFonts w:ascii="Arial" w:hAnsi="Arial" w:cs="Arial"/>
        </w:rPr>
        <w:t>e</w:t>
      </w:r>
      <w:r w:rsidRPr="005655A9">
        <w:rPr>
          <w:rFonts w:ascii="Arial" w:hAnsi="Arial" w:cs="Arial"/>
        </w:rPr>
        <w:t>valuación de los riesgos y su semaforización</w:t>
      </w:r>
      <w:r>
        <w:rPr>
          <w:rFonts w:ascii="Arial" w:hAnsi="Arial" w:cs="Arial"/>
        </w:rPr>
        <w:t>.</w:t>
      </w:r>
    </w:p>
    <w:p w14:paraId="08758FDE" w14:textId="77777777" w:rsidR="005655A9" w:rsidRPr="0079399B" w:rsidRDefault="005655A9" w:rsidP="005655A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[Ejemplo:</w:t>
      </w:r>
    </w:p>
    <w:p w14:paraId="28A3F232" w14:textId="66162250" w:rsidR="005655A9" w:rsidRPr="005655A9" w:rsidRDefault="005655A9" w:rsidP="005655A9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El nivel del riesgo se identificó</w:t>
      </w:r>
      <w:r w:rsidR="0086610B">
        <w:rPr>
          <w:rFonts w:ascii="Arial" w:hAnsi="Arial" w:cs="Arial"/>
          <w:i/>
          <w:iCs/>
          <w:sz w:val="18"/>
          <w:szCs w:val="18"/>
        </w:rPr>
        <w:t xml:space="preserve"> como el resultado de</w:t>
      </w:r>
      <w:r w:rsidRPr="005655A9">
        <w:rPr>
          <w:rFonts w:ascii="Arial" w:hAnsi="Arial" w:cs="Arial"/>
          <w:i/>
          <w:iCs/>
          <w:sz w:val="18"/>
          <w:szCs w:val="18"/>
        </w:rPr>
        <w:t xml:space="preserve">l producto de la probabilidad de ocurrencia de </w:t>
      </w:r>
      <w:r w:rsidR="0010340A">
        <w:rPr>
          <w:rFonts w:ascii="Arial" w:hAnsi="Arial" w:cs="Arial"/>
          <w:i/>
          <w:iCs/>
          <w:sz w:val="18"/>
          <w:szCs w:val="18"/>
        </w:rPr>
        <w:t>l</w:t>
      </w:r>
      <w:r w:rsidRPr="005655A9">
        <w:rPr>
          <w:rFonts w:ascii="Arial" w:hAnsi="Arial" w:cs="Arial"/>
          <w:i/>
          <w:iCs/>
          <w:sz w:val="18"/>
          <w:szCs w:val="18"/>
        </w:rPr>
        <w:t xml:space="preserve">a amenaza, la probabilidad de ocurrencia de </w:t>
      </w:r>
      <w:r w:rsidR="0010340A">
        <w:rPr>
          <w:rFonts w:ascii="Arial" w:hAnsi="Arial" w:cs="Arial"/>
          <w:i/>
          <w:iCs/>
          <w:sz w:val="18"/>
          <w:szCs w:val="18"/>
        </w:rPr>
        <w:t xml:space="preserve">la </w:t>
      </w:r>
      <w:r w:rsidRPr="005655A9">
        <w:rPr>
          <w:rFonts w:ascii="Arial" w:hAnsi="Arial" w:cs="Arial"/>
          <w:i/>
          <w:iCs/>
          <w:sz w:val="18"/>
          <w:szCs w:val="18"/>
        </w:rPr>
        <w:t>vulnerabilidad y el valor del impacto del activo de la información (CID</w:t>
      </w:r>
      <w:r w:rsidR="0086610B">
        <w:rPr>
          <w:rFonts w:ascii="Arial" w:hAnsi="Arial" w:cs="Arial"/>
          <w:i/>
          <w:iCs/>
          <w:sz w:val="18"/>
          <w:szCs w:val="18"/>
        </w:rPr>
        <w:t>), es decir:</w:t>
      </w:r>
    </w:p>
    <w:p w14:paraId="43939F07" w14:textId="544371A7" w:rsidR="005655A9" w:rsidRDefault="005655A9" w:rsidP="005655A9">
      <w:pPr>
        <w:jc w:val="center"/>
        <w:rPr>
          <w:rFonts w:ascii="Cambria Math" w:hAnsi="Cambria Math" w:cs="Cambria Math"/>
          <w:i/>
          <w:iCs/>
          <w:sz w:val="18"/>
          <w:szCs w:val="18"/>
        </w:rPr>
      </w:pPr>
      <w:r w:rsidRPr="005655A9">
        <w:rPr>
          <w:rFonts w:ascii="Cambria Math" w:hAnsi="Cambria Math" w:cs="Cambria Math"/>
          <w:i/>
          <w:iCs/>
          <w:sz w:val="18"/>
          <w:szCs w:val="18"/>
        </w:rPr>
        <w:t>𝑵𝒊𝒗𝒆𝒍</w:t>
      </w:r>
      <w:r w:rsidRPr="005655A9">
        <w:rPr>
          <w:rFonts w:ascii="Arial" w:hAnsi="Arial" w:cs="Arial"/>
          <w:i/>
          <w:iCs/>
          <w:sz w:val="18"/>
          <w:szCs w:val="18"/>
        </w:rPr>
        <w:t xml:space="preserve"> </w:t>
      </w:r>
      <w:r w:rsidRPr="005655A9">
        <w:rPr>
          <w:rFonts w:ascii="Cambria Math" w:hAnsi="Cambria Math" w:cs="Cambria Math"/>
          <w:i/>
          <w:iCs/>
          <w:sz w:val="18"/>
          <w:szCs w:val="18"/>
        </w:rPr>
        <w:t>𝒅𝒆</w:t>
      </w:r>
      <w:r w:rsidRPr="005655A9">
        <w:rPr>
          <w:rFonts w:ascii="Arial" w:hAnsi="Arial" w:cs="Arial"/>
          <w:i/>
          <w:iCs/>
          <w:sz w:val="18"/>
          <w:szCs w:val="18"/>
        </w:rPr>
        <w:t xml:space="preserve"> </w:t>
      </w:r>
      <w:r w:rsidRPr="005655A9">
        <w:rPr>
          <w:rFonts w:ascii="Cambria Math" w:hAnsi="Cambria Math" w:cs="Cambria Math"/>
          <w:i/>
          <w:iCs/>
          <w:sz w:val="18"/>
          <w:szCs w:val="18"/>
        </w:rPr>
        <w:t>𝒓𝒊𝒆𝒔𝒈𝒐</w:t>
      </w:r>
      <w:r w:rsidR="0086610B">
        <w:rPr>
          <w:rFonts w:ascii="Cambria Math" w:hAnsi="Cambria Math" w:cs="Cambria Math"/>
          <w:i/>
          <w:iCs/>
          <w:sz w:val="18"/>
          <w:szCs w:val="18"/>
        </w:rPr>
        <w:t xml:space="preserve"> </w:t>
      </w:r>
      <w:r w:rsidRPr="005655A9">
        <w:rPr>
          <w:rFonts w:ascii="Arial" w:hAnsi="Arial" w:cs="Arial"/>
          <w:i/>
          <w:iCs/>
          <w:sz w:val="18"/>
          <w:szCs w:val="18"/>
        </w:rPr>
        <w:t xml:space="preserve">= </w:t>
      </w:r>
      <w:r w:rsidRPr="005655A9">
        <w:rPr>
          <w:rFonts w:ascii="Cambria Math" w:hAnsi="Cambria Math" w:cs="Cambria Math"/>
          <w:i/>
          <w:iCs/>
          <w:sz w:val="18"/>
          <w:szCs w:val="18"/>
        </w:rPr>
        <w:t>𝐍𝐢𝐯𝐞𝐥</w:t>
      </w:r>
      <w:r w:rsidRPr="005655A9">
        <w:rPr>
          <w:rFonts w:ascii="Arial" w:hAnsi="Arial" w:cs="Arial"/>
          <w:i/>
          <w:iCs/>
          <w:sz w:val="18"/>
          <w:szCs w:val="18"/>
        </w:rPr>
        <w:t xml:space="preserve"> </w:t>
      </w:r>
      <w:r w:rsidRPr="005655A9">
        <w:rPr>
          <w:rFonts w:ascii="Cambria Math" w:hAnsi="Cambria Math" w:cs="Cambria Math"/>
          <w:i/>
          <w:iCs/>
          <w:sz w:val="18"/>
          <w:szCs w:val="18"/>
        </w:rPr>
        <w:t>𝐝𝐞</w:t>
      </w:r>
      <w:r w:rsidRPr="005655A9">
        <w:rPr>
          <w:rFonts w:ascii="Arial" w:hAnsi="Arial" w:cs="Arial"/>
          <w:i/>
          <w:iCs/>
          <w:sz w:val="18"/>
          <w:szCs w:val="18"/>
        </w:rPr>
        <w:t xml:space="preserve"> </w:t>
      </w:r>
      <w:r w:rsidRPr="005655A9">
        <w:rPr>
          <w:rFonts w:ascii="Cambria Math" w:hAnsi="Cambria Math" w:cs="Cambria Math"/>
          <w:i/>
          <w:iCs/>
          <w:sz w:val="18"/>
          <w:szCs w:val="18"/>
        </w:rPr>
        <w:t>𝐚𝐦𝐞𝐧𝐚𝐳𝐚</w:t>
      </w:r>
      <w:r w:rsidRPr="005655A9">
        <w:rPr>
          <w:rFonts w:ascii="Arial" w:hAnsi="Arial" w:cs="Arial"/>
          <w:i/>
          <w:iCs/>
          <w:sz w:val="18"/>
          <w:szCs w:val="18"/>
        </w:rPr>
        <w:t xml:space="preserve"> </w:t>
      </w:r>
      <w:r w:rsidRPr="005655A9">
        <w:rPr>
          <w:rFonts w:ascii="Cambria Math" w:hAnsi="Cambria Math" w:cs="Cambria Math"/>
          <w:i/>
          <w:iCs/>
          <w:sz w:val="18"/>
          <w:szCs w:val="18"/>
        </w:rPr>
        <w:t>∗</w:t>
      </w:r>
      <w:r w:rsidR="0086610B">
        <w:rPr>
          <w:rFonts w:ascii="Cambria Math" w:hAnsi="Cambria Math" w:cs="Cambria Math"/>
          <w:i/>
          <w:iCs/>
          <w:sz w:val="18"/>
          <w:szCs w:val="18"/>
        </w:rPr>
        <w:t xml:space="preserve"> </w:t>
      </w:r>
      <w:r w:rsidRPr="005655A9">
        <w:rPr>
          <w:rFonts w:ascii="Cambria Math" w:hAnsi="Cambria Math" w:cs="Cambria Math"/>
          <w:i/>
          <w:iCs/>
          <w:sz w:val="18"/>
          <w:szCs w:val="18"/>
        </w:rPr>
        <w:t>𝐍𝐢𝐯𝐞𝐥</w:t>
      </w:r>
      <w:r w:rsidRPr="005655A9">
        <w:rPr>
          <w:rFonts w:ascii="Arial" w:hAnsi="Arial" w:cs="Arial"/>
          <w:i/>
          <w:iCs/>
          <w:sz w:val="18"/>
          <w:szCs w:val="18"/>
        </w:rPr>
        <w:t xml:space="preserve"> </w:t>
      </w:r>
      <w:r w:rsidRPr="005655A9">
        <w:rPr>
          <w:rFonts w:ascii="Cambria Math" w:hAnsi="Cambria Math" w:cs="Cambria Math"/>
          <w:i/>
          <w:iCs/>
          <w:sz w:val="18"/>
          <w:szCs w:val="18"/>
        </w:rPr>
        <w:t>𝐝𝐞</w:t>
      </w:r>
      <w:r w:rsidRPr="005655A9">
        <w:rPr>
          <w:rFonts w:ascii="Arial" w:hAnsi="Arial" w:cs="Arial"/>
          <w:i/>
          <w:iCs/>
          <w:sz w:val="18"/>
          <w:szCs w:val="18"/>
        </w:rPr>
        <w:t xml:space="preserve"> </w:t>
      </w:r>
      <w:r w:rsidRPr="005655A9">
        <w:rPr>
          <w:rFonts w:ascii="Cambria Math" w:hAnsi="Cambria Math" w:cs="Cambria Math"/>
          <w:i/>
          <w:iCs/>
          <w:sz w:val="18"/>
          <w:szCs w:val="18"/>
        </w:rPr>
        <w:t>𝐯𝐮𝐥𝐧𝐞𝐫𝐚𝐛𝐢𝐥𝐢𝐝𝐚𝐝</w:t>
      </w:r>
      <w:r w:rsidR="0086610B">
        <w:rPr>
          <w:rFonts w:ascii="Cambria Math" w:hAnsi="Cambria Math" w:cs="Cambria Math"/>
          <w:i/>
          <w:iCs/>
          <w:sz w:val="18"/>
          <w:szCs w:val="18"/>
        </w:rPr>
        <w:t xml:space="preserve"> * </w:t>
      </w:r>
      <w:r w:rsidR="0086610B" w:rsidRPr="005655A9">
        <w:rPr>
          <w:rFonts w:ascii="Cambria Math" w:hAnsi="Cambria Math" w:cs="Cambria Math"/>
          <w:i/>
          <w:iCs/>
          <w:sz w:val="18"/>
          <w:szCs w:val="18"/>
        </w:rPr>
        <w:t>𝐕𝐀</w:t>
      </w:r>
      <w:r w:rsidR="0086610B" w:rsidRPr="005655A9">
        <w:rPr>
          <w:rFonts w:ascii="Arial" w:hAnsi="Arial" w:cs="Arial"/>
          <w:i/>
          <w:iCs/>
          <w:sz w:val="18"/>
          <w:szCs w:val="18"/>
        </w:rPr>
        <w:t>(</w:t>
      </w:r>
      <w:r w:rsidR="0086610B" w:rsidRPr="005655A9">
        <w:rPr>
          <w:rFonts w:ascii="Cambria Math" w:hAnsi="Cambria Math" w:cs="Cambria Math"/>
          <w:i/>
          <w:iCs/>
          <w:sz w:val="18"/>
          <w:szCs w:val="18"/>
        </w:rPr>
        <w:t>𝐂𝐈𝐃</w:t>
      </w:r>
      <w:r w:rsidR="0086610B">
        <w:rPr>
          <w:rFonts w:ascii="Arial" w:hAnsi="Arial" w:cs="Arial"/>
          <w:i/>
          <w:iCs/>
          <w:sz w:val="18"/>
          <w:szCs w:val="18"/>
        </w:rPr>
        <w:t>)</w:t>
      </w:r>
    </w:p>
    <w:p w14:paraId="5A80C275" w14:textId="59E02390" w:rsidR="00C17449" w:rsidRPr="0010340A" w:rsidRDefault="0010340A" w:rsidP="002C051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Con este resultado se estableció una semaforización que nos permitirá seleccionar una opción de tratamiento de los riesgos</w:t>
      </w:r>
      <w:r w:rsidR="0038114C">
        <w:rPr>
          <w:rFonts w:ascii="Arial" w:hAnsi="Arial" w:cs="Arial"/>
          <w:i/>
          <w:iCs/>
          <w:sz w:val="18"/>
          <w:szCs w:val="18"/>
        </w:rPr>
        <w:t>:</w:t>
      </w:r>
    </w:p>
    <w:p w14:paraId="10931001" w14:textId="77777777" w:rsidR="0010340A" w:rsidRPr="0079399B" w:rsidRDefault="0010340A" w:rsidP="002C051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W w:w="46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685"/>
      </w:tblGrid>
      <w:tr w:rsidR="007D3475" w:rsidRPr="0010340A" w14:paraId="2FAC0214" w14:textId="77777777" w:rsidTr="0010340A">
        <w:trPr>
          <w:trHeight w:val="4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4AAAE8A" w14:textId="77777777" w:rsidR="007D3475" w:rsidRPr="0010340A" w:rsidRDefault="007D3475" w:rsidP="007D34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</w:pPr>
            <w:r w:rsidRPr="0010340A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>El Riesgo es: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2F6C337" w14:textId="3D3ED8D7" w:rsidR="007D3475" w:rsidRPr="0010340A" w:rsidRDefault="007D3475" w:rsidP="007D34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</w:pPr>
            <w:r w:rsidRPr="0010340A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>NIVEL DE RIESGO</w:t>
            </w:r>
            <w:r w:rsidRPr="0010340A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br/>
              <w:t>(nivel de amenaza * nivel de vulnerabilidad</w:t>
            </w:r>
            <w:r w:rsidR="0010340A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 xml:space="preserve"> * </w:t>
            </w:r>
            <w:r w:rsidR="0010340A" w:rsidRPr="0010340A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>VA</w:t>
            </w:r>
            <w:r w:rsidRPr="0010340A">
              <w:rPr>
                <w:rFonts w:ascii="Arial" w:eastAsia="Times New Roman" w:hAnsi="Arial" w:cs="Arial"/>
                <w:i/>
                <w:iCs/>
                <w:color w:val="FFFFFF"/>
                <w:sz w:val="16"/>
                <w:szCs w:val="16"/>
                <w:lang w:val="es-EC" w:eastAsia="es-EC"/>
              </w:rPr>
              <w:t>)</w:t>
            </w:r>
          </w:p>
        </w:tc>
      </w:tr>
      <w:tr w:rsidR="007D3475" w:rsidRPr="0010340A" w14:paraId="15CF79F7" w14:textId="77777777" w:rsidTr="001034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D87EB9" w14:textId="77777777" w:rsidR="007D3475" w:rsidRPr="0010340A" w:rsidRDefault="007D3475" w:rsidP="007D34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10340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ALTO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BE73" w14:textId="77777777" w:rsidR="007D3475" w:rsidRPr="0010340A" w:rsidRDefault="007D3475" w:rsidP="003B051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10340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de 9 a 27</w:t>
            </w:r>
          </w:p>
          <w:p w14:paraId="308267A9" w14:textId="21FFBD81" w:rsidR="003B0513" w:rsidRPr="0010340A" w:rsidRDefault="003B0513" w:rsidP="003B051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D3475" w:rsidRPr="0010340A" w14:paraId="072F82DC" w14:textId="77777777" w:rsidTr="001034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86BBB7" w14:textId="77777777" w:rsidR="007D3475" w:rsidRPr="0010340A" w:rsidRDefault="007D3475" w:rsidP="007D34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10340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MEDIO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81F" w14:textId="77777777" w:rsidR="007D3475" w:rsidRPr="0010340A" w:rsidRDefault="007D3475" w:rsidP="003B051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10340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de 4 a 8</w:t>
            </w:r>
          </w:p>
          <w:p w14:paraId="72DC4427" w14:textId="3C3831A5" w:rsidR="003B0513" w:rsidRPr="0010340A" w:rsidRDefault="003B0513" w:rsidP="003B051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7D3475" w:rsidRPr="0010340A" w14:paraId="233667B5" w14:textId="77777777" w:rsidTr="001034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BBDA9C" w14:textId="77777777" w:rsidR="007D3475" w:rsidRPr="0010340A" w:rsidRDefault="007D3475" w:rsidP="007D34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10340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BAJO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B31" w14:textId="77777777" w:rsidR="007D3475" w:rsidRPr="0010340A" w:rsidRDefault="007D3475" w:rsidP="003B051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  <w:r w:rsidRPr="0010340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  <w:t>de 1 a 3</w:t>
            </w:r>
          </w:p>
          <w:p w14:paraId="75BE5E59" w14:textId="60085DA7" w:rsidR="003B0513" w:rsidRPr="0010340A" w:rsidRDefault="003B0513" w:rsidP="003B051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C" w:eastAsia="es-EC"/>
              </w:rPr>
            </w:pPr>
          </w:p>
        </w:tc>
      </w:tr>
    </w:tbl>
    <w:p w14:paraId="795E20F6" w14:textId="77777777" w:rsidR="007D3475" w:rsidRPr="0079399B" w:rsidRDefault="007D3475" w:rsidP="002C051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40210C4" w14:textId="617D8EB4" w:rsidR="00C17449" w:rsidRPr="0079399B" w:rsidRDefault="0038114C" w:rsidP="00591B1F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Los riesgos identificados en un nivel MEDIO y ALTO, es</w:t>
      </w:r>
      <w:r w:rsidR="0010340A">
        <w:rPr>
          <w:rFonts w:ascii="Arial" w:hAnsi="Arial" w:cs="Arial"/>
          <w:i/>
          <w:iCs/>
          <w:sz w:val="18"/>
          <w:szCs w:val="18"/>
        </w:rPr>
        <w:t xml:space="preserve"> decir, </w:t>
      </w:r>
      <w:r>
        <w:rPr>
          <w:rFonts w:ascii="Arial" w:hAnsi="Arial" w:cs="Arial"/>
          <w:i/>
          <w:iCs/>
          <w:sz w:val="18"/>
          <w:szCs w:val="18"/>
        </w:rPr>
        <w:t xml:space="preserve">cuyo resultado es </w:t>
      </w:r>
      <w:r w:rsidR="00C17449" w:rsidRPr="0079399B">
        <w:rPr>
          <w:rFonts w:ascii="Arial" w:hAnsi="Arial" w:cs="Arial"/>
          <w:i/>
          <w:iCs/>
          <w:sz w:val="18"/>
          <w:szCs w:val="18"/>
        </w:rPr>
        <w:t>desde 4 a 27</w:t>
      </w:r>
      <w:r>
        <w:rPr>
          <w:rFonts w:ascii="Arial" w:hAnsi="Arial" w:cs="Arial"/>
          <w:i/>
          <w:iCs/>
          <w:sz w:val="18"/>
          <w:szCs w:val="18"/>
        </w:rPr>
        <w:t xml:space="preserve">, son </w:t>
      </w:r>
      <w:r w:rsidR="00C17449" w:rsidRPr="0079399B">
        <w:rPr>
          <w:rFonts w:ascii="Arial" w:hAnsi="Arial" w:cs="Arial"/>
          <w:i/>
          <w:iCs/>
          <w:sz w:val="18"/>
          <w:szCs w:val="18"/>
        </w:rPr>
        <w:t xml:space="preserve">riesgos </w:t>
      </w:r>
      <w:r>
        <w:rPr>
          <w:rFonts w:ascii="Arial" w:hAnsi="Arial" w:cs="Arial"/>
          <w:i/>
          <w:iCs/>
          <w:sz w:val="18"/>
          <w:szCs w:val="18"/>
        </w:rPr>
        <w:t>NO</w:t>
      </w:r>
      <w:r w:rsidR="00C17449" w:rsidRPr="0079399B">
        <w:rPr>
          <w:rFonts w:ascii="Arial" w:hAnsi="Arial" w:cs="Arial"/>
          <w:i/>
          <w:iCs/>
          <w:sz w:val="18"/>
          <w:szCs w:val="18"/>
        </w:rPr>
        <w:t xml:space="preserve"> aceptables</w:t>
      </w:r>
      <w:r>
        <w:rPr>
          <w:rFonts w:ascii="Arial" w:hAnsi="Arial" w:cs="Arial"/>
          <w:i/>
          <w:iCs/>
          <w:sz w:val="18"/>
          <w:szCs w:val="18"/>
        </w:rPr>
        <w:t xml:space="preserve"> y</w:t>
      </w:r>
      <w:r w:rsidR="00C17449" w:rsidRPr="0079399B">
        <w:rPr>
          <w:rFonts w:ascii="Arial" w:hAnsi="Arial" w:cs="Arial"/>
          <w:i/>
          <w:iCs/>
          <w:sz w:val="18"/>
          <w:szCs w:val="18"/>
        </w:rPr>
        <w:t xml:space="preserve"> ser</w:t>
      </w:r>
      <w:r>
        <w:rPr>
          <w:rFonts w:ascii="Arial" w:hAnsi="Arial" w:cs="Arial"/>
          <w:i/>
          <w:iCs/>
          <w:sz w:val="18"/>
          <w:szCs w:val="18"/>
        </w:rPr>
        <w:t>án</w:t>
      </w:r>
      <w:r w:rsidR="00C17449" w:rsidRPr="0079399B">
        <w:rPr>
          <w:rFonts w:ascii="Arial" w:hAnsi="Arial" w:cs="Arial"/>
          <w:i/>
          <w:iCs/>
          <w:sz w:val="18"/>
          <w:szCs w:val="18"/>
        </w:rPr>
        <w:t xml:space="preserve"> tratados.</w:t>
      </w:r>
      <w:r>
        <w:rPr>
          <w:rFonts w:ascii="Arial" w:hAnsi="Arial" w:cs="Arial"/>
          <w:i/>
          <w:iCs/>
          <w:sz w:val="18"/>
          <w:szCs w:val="18"/>
        </w:rPr>
        <w:t xml:space="preserve"> Mientras que l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os </w:t>
      </w:r>
      <w:r>
        <w:rPr>
          <w:rFonts w:ascii="Arial" w:hAnsi="Arial" w:cs="Arial"/>
          <w:i/>
          <w:iCs/>
          <w:sz w:val="18"/>
          <w:szCs w:val="18"/>
        </w:rPr>
        <w:t xml:space="preserve">riesgos de nivel BAJO, es decir, cuyo resultado es desde </w:t>
      </w:r>
      <w:r w:rsidRPr="0079399B">
        <w:rPr>
          <w:rFonts w:ascii="Arial" w:hAnsi="Arial" w:cs="Arial"/>
          <w:i/>
          <w:iCs/>
          <w:sz w:val="18"/>
          <w:szCs w:val="18"/>
        </w:rPr>
        <w:t>1</w:t>
      </w:r>
      <w:r>
        <w:rPr>
          <w:rFonts w:ascii="Arial" w:hAnsi="Arial" w:cs="Arial"/>
          <w:i/>
          <w:iCs/>
          <w:sz w:val="18"/>
          <w:szCs w:val="18"/>
        </w:rPr>
        <w:t xml:space="preserve"> a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3 son riesgos aceptables</w:t>
      </w:r>
      <w:r>
        <w:rPr>
          <w:rFonts w:ascii="Arial" w:hAnsi="Arial" w:cs="Arial"/>
          <w:i/>
          <w:iCs/>
          <w:sz w:val="18"/>
          <w:szCs w:val="18"/>
        </w:rPr>
        <w:t xml:space="preserve"> y serán asumidos por la institución.</w:t>
      </w:r>
    </w:p>
    <w:p w14:paraId="40A5EE4B" w14:textId="70C13354" w:rsidR="002C051F" w:rsidRPr="0079399B" w:rsidRDefault="002C051F" w:rsidP="002C051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3EDB0956" w14:textId="0CF959A0" w:rsidR="00C17449" w:rsidRDefault="00C17449" w:rsidP="002C051F">
      <w:pPr>
        <w:spacing w:after="0" w:line="240" w:lineRule="auto"/>
        <w:rPr>
          <w:rFonts w:ascii="Arial" w:hAnsi="Arial" w:cs="Arial"/>
          <w:i/>
          <w:iCs/>
        </w:rPr>
      </w:pPr>
    </w:p>
    <w:p w14:paraId="54F01329" w14:textId="77777777" w:rsidR="0038114C" w:rsidRPr="0079399B" w:rsidRDefault="0038114C" w:rsidP="002C051F">
      <w:pPr>
        <w:spacing w:after="0" w:line="240" w:lineRule="auto"/>
        <w:rPr>
          <w:rFonts w:ascii="Arial" w:hAnsi="Arial" w:cs="Arial"/>
          <w:i/>
          <w:iCs/>
        </w:rPr>
      </w:pPr>
    </w:p>
    <w:p w14:paraId="67258AE9" w14:textId="62CDFCA5" w:rsidR="003B0513" w:rsidRPr="0079399B" w:rsidRDefault="003B0513" w:rsidP="003B0513">
      <w:pPr>
        <w:pStyle w:val="Ttulo2"/>
        <w:rPr>
          <w:rFonts w:ascii="Arial" w:hAnsi="Arial" w:cs="Arial"/>
        </w:rPr>
      </w:pPr>
      <w:bookmarkStart w:id="8" w:name="_Toc40997657"/>
      <w:r w:rsidRPr="0079399B">
        <w:rPr>
          <w:rFonts w:ascii="Arial" w:hAnsi="Arial" w:cs="Arial"/>
        </w:rPr>
        <w:t>Tratamiento del riesgo</w:t>
      </w:r>
      <w:bookmarkEnd w:id="8"/>
    </w:p>
    <w:p w14:paraId="59A02CF2" w14:textId="17B9F224" w:rsidR="00C17449" w:rsidRPr="0079399B" w:rsidRDefault="00C17449" w:rsidP="00FF3182">
      <w:pPr>
        <w:spacing w:after="0" w:line="240" w:lineRule="auto"/>
        <w:jc w:val="both"/>
        <w:rPr>
          <w:rFonts w:ascii="Arial" w:hAnsi="Arial" w:cs="Arial"/>
        </w:rPr>
      </w:pPr>
      <w:r w:rsidRPr="0079399B">
        <w:rPr>
          <w:rFonts w:ascii="Arial" w:hAnsi="Arial" w:cs="Arial"/>
        </w:rPr>
        <w:t xml:space="preserve">En esta sección se debe incluir </w:t>
      </w:r>
      <w:r w:rsidR="00FF5895">
        <w:rPr>
          <w:rFonts w:ascii="Arial" w:hAnsi="Arial" w:cs="Arial"/>
        </w:rPr>
        <w:t>las opciones de tratamiento que se considerará para la ejecución del Plan de Tratamiento de los riesgos.</w:t>
      </w:r>
    </w:p>
    <w:p w14:paraId="5EF0C58A" w14:textId="77777777" w:rsidR="00C17449" w:rsidRPr="0079399B" w:rsidRDefault="00C17449" w:rsidP="003B0513">
      <w:pPr>
        <w:spacing w:after="0" w:line="240" w:lineRule="auto"/>
        <w:rPr>
          <w:rFonts w:ascii="Arial" w:hAnsi="Arial" w:cs="Arial"/>
        </w:rPr>
      </w:pPr>
    </w:p>
    <w:p w14:paraId="76A91C2F" w14:textId="04A3C885" w:rsidR="00C17449" w:rsidRPr="0079399B" w:rsidRDefault="00C17449" w:rsidP="003B0513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[Ejemplo:</w:t>
      </w:r>
    </w:p>
    <w:p w14:paraId="1A503CFB" w14:textId="77777777" w:rsidR="00C17449" w:rsidRPr="0079399B" w:rsidRDefault="00C17449" w:rsidP="003B0513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3D0A6633" w14:textId="58E475BE" w:rsidR="003B0513" w:rsidRPr="0079399B" w:rsidRDefault="003B0513" w:rsidP="00FF5895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 xml:space="preserve">El tratamiento de </w:t>
      </w:r>
      <w:r w:rsidR="00FF5895">
        <w:rPr>
          <w:rFonts w:ascii="Arial" w:hAnsi="Arial" w:cs="Arial"/>
          <w:i/>
          <w:iCs/>
          <w:sz w:val="18"/>
          <w:szCs w:val="18"/>
        </w:rPr>
        <w:t xml:space="preserve">los 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riesgos se </w:t>
      </w:r>
      <w:r w:rsidR="00FF5895">
        <w:rPr>
          <w:rFonts w:ascii="Arial" w:hAnsi="Arial" w:cs="Arial"/>
          <w:i/>
          <w:iCs/>
          <w:sz w:val="18"/>
          <w:szCs w:val="18"/>
        </w:rPr>
        <w:t>aplicará a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todos los riesgos identificados como </w:t>
      </w:r>
      <w:r w:rsidR="00FF5895">
        <w:rPr>
          <w:rFonts w:ascii="Arial" w:hAnsi="Arial" w:cs="Arial"/>
          <w:i/>
          <w:iCs/>
          <w:sz w:val="18"/>
          <w:szCs w:val="18"/>
        </w:rPr>
        <w:t>NO</w:t>
      </w:r>
      <w:r w:rsidRPr="0079399B">
        <w:rPr>
          <w:rFonts w:ascii="Arial" w:hAnsi="Arial" w:cs="Arial"/>
          <w:i/>
          <w:iCs/>
          <w:sz w:val="18"/>
          <w:szCs w:val="18"/>
        </w:rPr>
        <w:t xml:space="preserve"> aceptables</w:t>
      </w:r>
      <w:r w:rsidR="00FF5895">
        <w:rPr>
          <w:rFonts w:ascii="Arial" w:hAnsi="Arial" w:cs="Arial"/>
          <w:i/>
          <w:iCs/>
          <w:sz w:val="18"/>
          <w:szCs w:val="18"/>
        </w:rPr>
        <w:t xml:space="preserve">, para este proceso se ha definido cuatro opciones de </w:t>
      </w:r>
      <w:r w:rsidRPr="0079399B">
        <w:rPr>
          <w:rFonts w:ascii="Arial" w:hAnsi="Arial" w:cs="Arial"/>
          <w:i/>
          <w:iCs/>
          <w:sz w:val="18"/>
          <w:szCs w:val="18"/>
        </w:rPr>
        <w:t>tratamiento de riesgos</w:t>
      </w:r>
      <w:r w:rsidR="00FF5895">
        <w:rPr>
          <w:rFonts w:ascii="Arial" w:hAnsi="Arial" w:cs="Arial"/>
          <w:i/>
          <w:iCs/>
          <w:sz w:val="18"/>
          <w:szCs w:val="18"/>
        </w:rPr>
        <w:t>:</w:t>
      </w:r>
    </w:p>
    <w:p w14:paraId="0E3EE76F" w14:textId="77777777" w:rsidR="009B1D66" w:rsidRPr="0079399B" w:rsidRDefault="009B1D66" w:rsidP="009B1D66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33079738" w14:textId="77777777" w:rsidR="0084635E" w:rsidRPr="0084635E" w:rsidRDefault="0084635E" w:rsidP="0084635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4635E">
        <w:rPr>
          <w:rFonts w:ascii="Arial" w:hAnsi="Arial" w:cs="Arial"/>
          <w:i/>
          <w:iCs/>
          <w:sz w:val="18"/>
          <w:szCs w:val="18"/>
        </w:rPr>
        <w:t>Aplicar controles de seguridad obtenidos del Anexo (Guía para la implementación de controles de seguridad de la información) para disminuir/</w:t>
      </w:r>
      <w:r w:rsidRPr="0084635E">
        <w:rPr>
          <w:rFonts w:ascii="Arial" w:hAnsi="Arial" w:cs="Arial"/>
          <w:b/>
          <w:bCs/>
          <w:i/>
          <w:iCs/>
          <w:sz w:val="18"/>
          <w:szCs w:val="18"/>
        </w:rPr>
        <w:t>reducir</w:t>
      </w:r>
      <w:r w:rsidRPr="0084635E">
        <w:rPr>
          <w:rFonts w:ascii="Arial" w:hAnsi="Arial" w:cs="Arial"/>
          <w:i/>
          <w:iCs/>
          <w:sz w:val="18"/>
          <w:szCs w:val="18"/>
        </w:rPr>
        <w:t xml:space="preserve"> el riesgo.</w:t>
      </w:r>
    </w:p>
    <w:p w14:paraId="45411CA1" w14:textId="77777777" w:rsidR="0084635E" w:rsidRPr="0084635E" w:rsidRDefault="0084635E" w:rsidP="0084635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4635E">
        <w:rPr>
          <w:rFonts w:ascii="Arial" w:hAnsi="Arial" w:cs="Arial"/>
          <w:b/>
          <w:bCs/>
          <w:i/>
          <w:iCs/>
          <w:sz w:val="18"/>
          <w:szCs w:val="18"/>
        </w:rPr>
        <w:t>Transferir</w:t>
      </w:r>
      <w:r w:rsidRPr="0084635E">
        <w:rPr>
          <w:rFonts w:ascii="Arial" w:hAnsi="Arial" w:cs="Arial"/>
          <w:i/>
          <w:iCs/>
          <w:sz w:val="18"/>
          <w:szCs w:val="18"/>
        </w:rPr>
        <w:t xml:space="preserve"> el riesgo a otras empresas/personas, por ejemplo, comprando un seguro con una compañía aseguradora.</w:t>
      </w:r>
    </w:p>
    <w:p w14:paraId="6DF42BCB" w14:textId="77777777" w:rsidR="0084635E" w:rsidRPr="0084635E" w:rsidRDefault="0084635E" w:rsidP="0084635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4635E">
        <w:rPr>
          <w:rFonts w:ascii="Arial" w:hAnsi="Arial" w:cs="Arial"/>
          <w:b/>
          <w:bCs/>
          <w:i/>
          <w:iCs/>
          <w:sz w:val="18"/>
          <w:szCs w:val="18"/>
        </w:rPr>
        <w:t>Evitar</w:t>
      </w:r>
      <w:r w:rsidRPr="0084635E">
        <w:rPr>
          <w:rFonts w:ascii="Arial" w:hAnsi="Arial" w:cs="Arial"/>
          <w:i/>
          <w:iCs/>
          <w:sz w:val="18"/>
          <w:szCs w:val="18"/>
        </w:rPr>
        <w:t xml:space="preserve"> riegos al detener la ejecución de la actividad que genera un elevado riesgo, o al hacerla de forma diferente.</w:t>
      </w:r>
    </w:p>
    <w:p w14:paraId="611F2F46" w14:textId="67785977" w:rsidR="003B0513" w:rsidRPr="0084635E" w:rsidRDefault="0084635E" w:rsidP="009B1D6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4635E">
        <w:rPr>
          <w:rFonts w:ascii="Arial" w:hAnsi="Arial" w:cs="Arial"/>
          <w:b/>
          <w:bCs/>
          <w:i/>
          <w:iCs/>
          <w:sz w:val="18"/>
          <w:szCs w:val="18"/>
        </w:rPr>
        <w:t>Aceptar</w:t>
      </w:r>
      <w:r w:rsidRPr="0084635E">
        <w:rPr>
          <w:rFonts w:ascii="Arial" w:hAnsi="Arial" w:cs="Arial"/>
          <w:i/>
          <w:iCs/>
          <w:sz w:val="18"/>
          <w:szCs w:val="18"/>
        </w:rPr>
        <w:t xml:space="preserve"> el riesgo, por ejemplo, si el costo de atenuación es mayor que el daño en sí mismo</w:t>
      </w:r>
      <w:r w:rsidR="003B0513" w:rsidRPr="0079399B">
        <w:rPr>
          <w:rFonts w:ascii="Arial" w:hAnsi="Arial" w:cs="Arial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>.</w:t>
      </w:r>
      <w:r w:rsidR="00F64A18" w:rsidRPr="0084635E">
        <w:rPr>
          <w:rFonts w:ascii="Arial" w:hAnsi="Arial" w:cs="Arial"/>
          <w:i/>
          <w:iCs/>
          <w:sz w:val="18"/>
          <w:szCs w:val="18"/>
        </w:rPr>
        <w:t>.</w:t>
      </w:r>
      <w:r w:rsidR="00C17449" w:rsidRPr="0084635E">
        <w:rPr>
          <w:rFonts w:ascii="Arial" w:hAnsi="Arial" w:cs="Arial"/>
          <w:i/>
          <w:iCs/>
          <w:sz w:val="18"/>
          <w:szCs w:val="18"/>
        </w:rPr>
        <w:t>]</w:t>
      </w:r>
    </w:p>
    <w:p w14:paraId="42B8DE95" w14:textId="77777777" w:rsidR="003B0513" w:rsidRPr="0079399B" w:rsidRDefault="003B0513" w:rsidP="003B0513">
      <w:pPr>
        <w:spacing w:after="0" w:line="240" w:lineRule="auto"/>
        <w:rPr>
          <w:rFonts w:ascii="Arial" w:hAnsi="Arial" w:cs="Arial"/>
          <w:i/>
          <w:iCs/>
        </w:rPr>
      </w:pPr>
    </w:p>
    <w:p w14:paraId="0696B15B" w14:textId="77777777" w:rsidR="00C50607" w:rsidRPr="0079399B" w:rsidRDefault="00C50607" w:rsidP="002C051F">
      <w:pPr>
        <w:spacing w:after="0" w:line="240" w:lineRule="auto"/>
        <w:rPr>
          <w:rFonts w:ascii="Arial" w:hAnsi="Arial" w:cs="Arial"/>
        </w:rPr>
      </w:pPr>
    </w:p>
    <w:p w14:paraId="606A114D" w14:textId="34A9B806" w:rsidR="00C067DF" w:rsidRPr="0079399B" w:rsidRDefault="0084635E" w:rsidP="00916D7C">
      <w:pPr>
        <w:pStyle w:val="Ttulo1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Niveles de riesgo</w:t>
      </w:r>
      <w:r w:rsidR="00CD3490" w:rsidRPr="0079399B">
        <w:rPr>
          <w:rFonts w:ascii="Arial" w:hAnsi="Arial" w:cs="Arial"/>
        </w:rPr>
        <w:t xml:space="preserve"> </w:t>
      </w:r>
    </w:p>
    <w:p w14:paraId="45E54FC8" w14:textId="349B4F3A" w:rsidR="00D65170" w:rsidRDefault="0084635E" w:rsidP="00684CA5">
      <w:pPr>
        <w:jc w:val="both"/>
        <w:rPr>
          <w:rFonts w:ascii="Arial" w:hAnsi="Arial" w:cs="Arial"/>
        </w:rPr>
      </w:pPr>
      <w:r w:rsidRPr="0084635E">
        <w:rPr>
          <w:rFonts w:ascii="Arial" w:hAnsi="Arial" w:cs="Arial"/>
        </w:rPr>
        <w:t xml:space="preserve">En esta sección se debe </w:t>
      </w:r>
      <w:r w:rsidR="00FF3182">
        <w:rPr>
          <w:rFonts w:ascii="Arial" w:hAnsi="Arial" w:cs="Arial"/>
        </w:rPr>
        <w:t>exponer</w:t>
      </w:r>
      <w:r>
        <w:rPr>
          <w:rFonts w:ascii="Arial" w:hAnsi="Arial" w:cs="Arial"/>
        </w:rPr>
        <w:t xml:space="preserve"> l</w:t>
      </w:r>
      <w:r w:rsidRPr="0084635E">
        <w:rPr>
          <w:rFonts w:ascii="Arial" w:hAnsi="Arial" w:cs="Arial"/>
        </w:rPr>
        <w:t>os niveles de riesgo</w:t>
      </w:r>
      <w:r>
        <w:rPr>
          <w:rFonts w:ascii="Arial" w:hAnsi="Arial" w:cs="Arial"/>
        </w:rPr>
        <w:t xml:space="preserve">, </w:t>
      </w:r>
      <w:r w:rsidRPr="0084635E">
        <w:rPr>
          <w:rFonts w:ascii="Arial" w:hAnsi="Arial" w:cs="Arial"/>
        </w:rPr>
        <w:t xml:space="preserve">representados gráficamente a través de un </w:t>
      </w:r>
      <w:r>
        <w:rPr>
          <w:rFonts w:ascii="Arial" w:hAnsi="Arial" w:cs="Arial"/>
        </w:rPr>
        <w:t>m</w:t>
      </w:r>
      <w:r w:rsidRPr="0084635E">
        <w:rPr>
          <w:rFonts w:ascii="Arial" w:hAnsi="Arial" w:cs="Arial"/>
        </w:rPr>
        <w:t xml:space="preserve">apa de </w:t>
      </w:r>
      <w:r>
        <w:rPr>
          <w:rFonts w:ascii="Arial" w:hAnsi="Arial" w:cs="Arial"/>
        </w:rPr>
        <w:t>c</w:t>
      </w:r>
      <w:r w:rsidRPr="0084635E">
        <w:rPr>
          <w:rFonts w:ascii="Arial" w:hAnsi="Arial" w:cs="Arial"/>
        </w:rPr>
        <w:t xml:space="preserve">alor del </w:t>
      </w:r>
      <w:r>
        <w:rPr>
          <w:rFonts w:ascii="Arial" w:hAnsi="Arial" w:cs="Arial"/>
        </w:rPr>
        <w:t>r</w:t>
      </w:r>
      <w:r w:rsidRPr="0084635E">
        <w:rPr>
          <w:rFonts w:ascii="Arial" w:hAnsi="Arial" w:cs="Arial"/>
        </w:rPr>
        <w:t xml:space="preserve">iesgo. </w:t>
      </w:r>
    </w:p>
    <w:p w14:paraId="6F8730CE" w14:textId="79AFFB1E" w:rsidR="00A8595A" w:rsidRPr="0079399B" w:rsidRDefault="00A8595A" w:rsidP="00CF287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79399B">
        <w:rPr>
          <w:rFonts w:ascii="Arial" w:hAnsi="Arial" w:cs="Arial"/>
          <w:i/>
          <w:iCs/>
          <w:sz w:val="18"/>
          <w:szCs w:val="18"/>
        </w:rPr>
        <w:t>[Ejemplo:</w:t>
      </w:r>
    </w:p>
    <w:p w14:paraId="3B7AAE8D" w14:textId="12D2C87C" w:rsidR="00D65170" w:rsidRDefault="00D65170" w:rsidP="00D65170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Una vez realizado el proceso de análisis y evaluación de los riesgos a continuación se presenta gráficamente a través de un mapa de calor los niveles de riesgo identificados</w:t>
      </w:r>
      <w:r w:rsidRPr="00D65170">
        <w:rPr>
          <w:rFonts w:ascii="Arial" w:hAnsi="Arial" w:cs="Arial"/>
          <w:i/>
          <w:iCs/>
          <w:sz w:val="18"/>
          <w:szCs w:val="18"/>
        </w:rPr>
        <w:t>, donde el eje “x” representa la probabilidad de frecuencia del riesgo y el eje “y” representa el impacto que puede tener el mismo.</w:t>
      </w:r>
    </w:p>
    <w:p w14:paraId="161F2AC5" w14:textId="7D7B068B" w:rsidR="00D65170" w:rsidRDefault="00D65170" w:rsidP="00D65170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noProof/>
          <w:lang w:val="es-EC" w:eastAsia="es-EC"/>
        </w:rPr>
        <w:lastRenderedPageBreak/>
        <w:drawing>
          <wp:inline distT="0" distB="0" distL="0" distR="0" wp14:anchorId="57310CFC" wp14:editId="52493923">
            <wp:extent cx="3184699" cy="21050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699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E94BB" w14:textId="77777777" w:rsidR="00F93D5E" w:rsidRPr="0079399B" w:rsidRDefault="00F93D5E" w:rsidP="00CD3490">
      <w:pPr>
        <w:jc w:val="both"/>
        <w:rPr>
          <w:rFonts w:ascii="Arial" w:hAnsi="Arial" w:cs="Arial"/>
          <w:i/>
          <w:iCs/>
        </w:rPr>
      </w:pPr>
    </w:p>
    <w:p w14:paraId="1CBEE4DC" w14:textId="422B1DC5" w:rsidR="00CD3490" w:rsidRPr="0079399B" w:rsidRDefault="00CF2870" w:rsidP="00CD3490">
      <w:pPr>
        <w:pStyle w:val="Ttulo1"/>
        <w:spacing w:line="240" w:lineRule="auto"/>
        <w:rPr>
          <w:rFonts w:ascii="Arial" w:hAnsi="Arial" w:cs="Arial"/>
        </w:rPr>
      </w:pPr>
      <w:bookmarkStart w:id="9" w:name="_Toc40997662"/>
      <w:r w:rsidRPr="0079399B">
        <w:rPr>
          <w:rFonts w:ascii="Arial" w:hAnsi="Arial" w:cs="Arial"/>
        </w:rPr>
        <w:t>Nota aclaratoria</w:t>
      </w:r>
      <w:bookmarkEnd w:id="9"/>
      <w:r w:rsidR="00CD3490" w:rsidRPr="0079399B">
        <w:rPr>
          <w:rFonts w:ascii="Arial" w:hAnsi="Arial" w:cs="Arial"/>
        </w:rPr>
        <w:t xml:space="preserve"> </w:t>
      </w:r>
    </w:p>
    <w:p w14:paraId="14FE3071" w14:textId="46C56D01" w:rsidR="000E0EB2" w:rsidRPr="0079399B" w:rsidRDefault="000E0EB2" w:rsidP="00663B1D">
      <w:pPr>
        <w:jc w:val="both"/>
        <w:rPr>
          <w:rFonts w:ascii="Arial" w:hAnsi="Arial" w:cs="Arial"/>
        </w:rPr>
      </w:pPr>
      <w:r w:rsidRPr="0079399B">
        <w:rPr>
          <w:rFonts w:ascii="Arial" w:hAnsi="Arial" w:cs="Arial"/>
        </w:rPr>
        <w:t xml:space="preserve">Las instituciones de la Administración Pública Central, </w:t>
      </w:r>
      <w:r w:rsidR="009437D5" w:rsidRPr="0079399B">
        <w:rPr>
          <w:rFonts w:ascii="Arial" w:hAnsi="Arial" w:cs="Arial"/>
        </w:rPr>
        <w:t>elabora</w:t>
      </w:r>
      <w:r w:rsidRPr="0079399B">
        <w:rPr>
          <w:rFonts w:ascii="Arial" w:hAnsi="Arial" w:cs="Arial"/>
        </w:rPr>
        <w:t>rán el contenido de est</w:t>
      </w:r>
      <w:r w:rsidR="009437D5" w:rsidRPr="0079399B">
        <w:rPr>
          <w:rFonts w:ascii="Arial" w:hAnsi="Arial" w:cs="Arial"/>
        </w:rPr>
        <w:t>e documento</w:t>
      </w:r>
      <w:r w:rsidRPr="0079399B">
        <w:rPr>
          <w:rFonts w:ascii="Arial" w:hAnsi="Arial" w:cs="Arial"/>
        </w:rPr>
        <w:t xml:space="preserve"> </w:t>
      </w:r>
      <w:r w:rsidR="009437D5" w:rsidRPr="0079399B">
        <w:rPr>
          <w:rFonts w:ascii="Arial" w:hAnsi="Arial" w:cs="Arial"/>
        </w:rPr>
        <w:t xml:space="preserve">basados en la </w:t>
      </w:r>
      <w:r w:rsidR="00D65170">
        <w:rPr>
          <w:rFonts w:ascii="Arial" w:hAnsi="Arial" w:cs="Arial"/>
        </w:rPr>
        <w:t>m</w:t>
      </w:r>
      <w:r w:rsidR="009437D5" w:rsidRPr="0079399B">
        <w:rPr>
          <w:rFonts w:ascii="Arial" w:hAnsi="Arial" w:cs="Arial"/>
        </w:rPr>
        <w:t>etodología</w:t>
      </w:r>
      <w:r w:rsidR="00EB58AC">
        <w:rPr>
          <w:rFonts w:ascii="Arial" w:hAnsi="Arial" w:cs="Arial"/>
        </w:rPr>
        <w:t xml:space="preserve"> y/o estándar</w:t>
      </w:r>
      <w:r w:rsidR="009437D5" w:rsidRPr="0079399B">
        <w:rPr>
          <w:rFonts w:ascii="Arial" w:hAnsi="Arial" w:cs="Arial"/>
        </w:rPr>
        <w:t xml:space="preserve"> seleccionad</w:t>
      </w:r>
      <w:r w:rsidR="00EB58AC">
        <w:rPr>
          <w:rFonts w:ascii="Arial" w:hAnsi="Arial" w:cs="Arial"/>
        </w:rPr>
        <w:t>o</w:t>
      </w:r>
      <w:r w:rsidR="009437D5" w:rsidRPr="0079399B">
        <w:rPr>
          <w:rFonts w:ascii="Arial" w:hAnsi="Arial" w:cs="Arial"/>
        </w:rPr>
        <w:t xml:space="preserve"> internamente en su institución para el cumplimiento </w:t>
      </w:r>
      <w:r w:rsidR="00EB58AC">
        <w:rPr>
          <w:rFonts w:ascii="Arial" w:hAnsi="Arial" w:cs="Arial"/>
        </w:rPr>
        <w:t xml:space="preserve">de la evaluación de los riesgos que es parte de la primera etapa </w:t>
      </w:r>
      <w:r w:rsidR="009437D5" w:rsidRPr="0079399B">
        <w:rPr>
          <w:rFonts w:ascii="Arial" w:hAnsi="Arial" w:cs="Arial"/>
        </w:rPr>
        <w:t>de la implementación del Esquema Gubernamental de Seguridad de la Información.</w:t>
      </w:r>
    </w:p>
    <w:p w14:paraId="13731D8E" w14:textId="1706D78E" w:rsidR="00CB5E3E" w:rsidRDefault="00CB5E3E">
      <w:pPr>
        <w:spacing w:after="0" w:line="240" w:lineRule="auto"/>
        <w:rPr>
          <w:rFonts w:ascii="Arial" w:hAnsi="Arial" w:cs="Arial"/>
          <w:i/>
          <w:iCs/>
        </w:rPr>
      </w:pPr>
    </w:p>
    <w:p w14:paraId="7C882F62" w14:textId="0F8EC9C7" w:rsidR="0012708D" w:rsidRDefault="0012708D">
      <w:pPr>
        <w:spacing w:after="0" w:line="240" w:lineRule="auto"/>
        <w:rPr>
          <w:rFonts w:ascii="Arial" w:hAnsi="Arial" w:cs="Arial"/>
          <w:i/>
          <w:iCs/>
        </w:rPr>
      </w:pPr>
    </w:p>
    <w:p w14:paraId="73DF7E7A" w14:textId="1EF3A3D8" w:rsidR="00EB58AC" w:rsidRDefault="00EB58AC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03E15F34" w14:textId="77777777" w:rsidR="0012708D" w:rsidRPr="0079399B" w:rsidRDefault="0012708D">
      <w:pPr>
        <w:spacing w:after="0" w:line="240" w:lineRule="auto"/>
        <w:rPr>
          <w:rFonts w:ascii="Arial" w:hAnsi="Arial" w:cs="Arial"/>
          <w:i/>
          <w:iCs/>
        </w:rPr>
      </w:pPr>
    </w:p>
    <w:p w14:paraId="09CFD1F0" w14:textId="0B2997D2" w:rsidR="00CB5E3E" w:rsidRPr="0079399B" w:rsidRDefault="00CB5E3E" w:rsidP="00CB5E3E">
      <w:pPr>
        <w:rPr>
          <w:rFonts w:ascii="Arial" w:hAnsi="Arial" w:cs="Arial"/>
          <w:b/>
          <w:sz w:val="28"/>
        </w:rPr>
      </w:pPr>
      <w:r w:rsidRPr="0079399B">
        <w:rPr>
          <w:rFonts w:ascii="Arial" w:hAnsi="Arial" w:cs="Arial"/>
          <w:b/>
          <w:sz w:val="28"/>
        </w:rPr>
        <w:t>Historial de modificaciones</w:t>
      </w:r>
    </w:p>
    <w:p w14:paraId="55B201F8" w14:textId="77777777" w:rsidR="0025509B" w:rsidRPr="0079399B" w:rsidRDefault="0025509B" w:rsidP="00CB5E3E">
      <w:pPr>
        <w:rPr>
          <w:rFonts w:ascii="Arial" w:hAnsi="Arial" w:cs="Arial"/>
          <w:b/>
          <w:sz w:val="28"/>
        </w:rPr>
      </w:pPr>
    </w:p>
    <w:tbl>
      <w:tblPr>
        <w:tblW w:w="5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1278"/>
        <w:gridCol w:w="2970"/>
      </w:tblGrid>
      <w:tr w:rsidR="00F879F0" w:rsidRPr="0079399B" w14:paraId="514AA269" w14:textId="77777777" w:rsidTr="00C02157">
        <w:trPr>
          <w:jc w:val="center"/>
        </w:trPr>
        <w:tc>
          <w:tcPr>
            <w:tcW w:w="992" w:type="dxa"/>
          </w:tcPr>
          <w:p w14:paraId="04B58DB4" w14:textId="77777777" w:rsidR="00F879F0" w:rsidRPr="0079399B" w:rsidRDefault="00F879F0" w:rsidP="006E2E4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9399B">
              <w:rPr>
                <w:rFonts w:ascii="Arial" w:hAnsi="Arial" w:cs="Arial"/>
                <w:b/>
                <w:sz w:val="18"/>
                <w:szCs w:val="18"/>
              </w:rPr>
              <w:t>Versión</w:t>
            </w:r>
          </w:p>
        </w:tc>
        <w:tc>
          <w:tcPr>
            <w:tcW w:w="1278" w:type="dxa"/>
          </w:tcPr>
          <w:p w14:paraId="4409D7A1" w14:textId="77777777" w:rsidR="00F879F0" w:rsidRPr="0079399B" w:rsidRDefault="00F879F0" w:rsidP="006E2E40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9399B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70" w:type="dxa"/>
          </w:tcPr>
          <w:p w14:paraId="48A21FE4" w14:textId="77777777" w:rsidR="00F879F0" w:rsidRPr="0079399B" w:rsidRDefault="00F879F0" w:rsidP="006E2E40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9399B">
              <w:rPr>
                <w:rFonts w:ascii="Arial" w:hAnsi="Arial" w:cs="Arial"/>
                <w:b/>
                <w:sz w:val="18"/>
                <w:szCs w:val="18"/>
              </w:rPr>
              <w:t>Detalle de la modificación</w:t>
            </w:r>
          </w:p>
        </w:tc>
      </w:tr>
      <w:tr w:rsidR="00F879F0" w:rsidRPr="0079399B" w14:paraId="4975F753" w14:textId="77777777" w:rsidTr="00C02157">
        <w:trPr>
          <w:trHeight w:val="324"/>
          <w:jc w:val="center"/>
        </w:trPr>
        <w:tc>
          <w:tcPr>
            <w:tcW w:w="992" w:type="dxa"/>
            <w:vAlign w:val="center"/>
          </w:tcPr>
          <w:p w14:paraId="374572D5" w14:textId="4D9E8F38" w:rsidR="00F879F0" w:rsidRPr="0079399B" w:rsidRDefault="00F879F0" w:rsidP="006E2E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99B">
              <w:rPr>
                <w:rFonts w:ascii="Arial" w:hAnsi="Arial" w:cs="Arial"/>
                <w:sz w:val="18"/>
                <w:szCs w:val="18"/>
              </w:rPr>
              <w:t>1.</w:t>
            </w:r>
            <w:r w:rsidR="00D6517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8" w:type="dxa"/>
            <w:vAlign w:val="center"/>
          </w:tcPr>
          <w:p w14:paraId="7E53234D" w14:textId="29CC8A1F" w:rsidR="00F879F0" w:rsidRPr="0079399B" w:rsidRDefault="00CF2870" w:rsidP="006E2E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9399B">
              <w:rPr>
                <w:rFonts w:ascii="Arial" w:hAnsi="Arial" w:cs="Arial"/>
                <w:sz w:val="18"/>
                <w:szCs w:val="18"/>
              </w:rPr>
              <w:t>2</w:t>
            </w:r>
            <w:r w:rsidR="00D65170">
              <w:rPr>
                <w:rFonts w:ascii="Arial" w:hAnsi="Arial" w:cs="Arial"/>
                <w:sz w:val="18"/>
                <w:szCs w:val="18"/>
              </w:rPr>
              <w:t>3</w:t>
            </w:r>
            <w:r w:rsidR="00F879F0" w:rsidRPr="0079399B">
              <w:rPr>
                <w:rFonts w:ascii="Arial" w:hAnsi="Arial" w:cs="Arial"/>
                <w:sz w:val="18"/>
                <w:szCs w:val="18"/>
              </w:rPr>
              <w:t>/0</w:t>
            </w:r>
            <w:r w:rsidR="00D65170">
              <w:rPr>
                <w:rFonts w:ascii="Arial" w:hAnsi="Arial" w:cs="Arial"/>
                <w:sz w:val="18"/>
                <w:szCs w:val="18"/>
              </w:rPr>
              <w:t>9</w:t>
            </w:r>
            <w:r w:rsidR="00F879F0" w:rsidRPr="0079399B">
              <w:rPr>
                <w:rFonts w:ascii="Arial" w:hAnsi="Arial" w:cs="Arial"/>
                <w:sz w:val="18"/>
                <w:szCs w:val="18"/>
              </w:rPr>
              <w:t>/2020</w:t>
            </w:r>
          </w:p>
        </w:tc>
        <w:tc>
          <w:tcPr>
            <w:tcW w:w="2970" w:type="dxa"/>
            <w:vAlign w:val="center"/>
          </w:tcPr>
          <w:p w14:paraId="567E3D94" w14:textId="77777777" w:rsidR="00F879F0" w:rsidRPr="0079399B" w:rsidRDefault="00F879F0" w:rsidP="006E2E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9399B">
              <w:rPr>
                <w:rFonts w:ascii="Arial" w:hAnsi="Arial" w:cs="Arial"/>
                <w:sz w:val="18"/>
                <w:szCs w:val="18"/>
              </w:rPr>
              <w:t>Descripción básica del documento</w:t>
            </w:r>
          </w:p>
        </w:tc>
      </w:tr>
      <w:tr w:rsidR="002359DD" w:rsidRPr="0079399B" w14:paraId="52FAC461" w14:textId="77777777" w:rsidTr="00C02157">
        <w:trPr>
          <w:trHeight w:val="324"/>
          <w:jc w:val="center"/>
        </w:trPr>
        <w:tc>
          <w:tcPr>
            <w:tcW w:w="992" w:type="dxa"/>
            <w:vAlign w:val="center"/>
          </w:tcPr>
          <w:p w14:paraId="30C38A45" w14:textId="4D323BC1" w:rsidR="002359DD" w:rsidRPr="0079399B" w:rsidRDefault="00FF3182" w:rsidP="006E2E4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1278" w:type="dxa"/>
            <w:vAlign w:val="center"/>
          </w:tcPr>
          <w:p w14:paraId="589C3C0D" w14:textId="008F809A" w:rsidR="002359DD" w:rsidRPr="0079399B" w:rsidRDefault="00FF3182" w:rsidP="006E2E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29/09/2020</w:t>
            </w:r>
          </w:p>
        </w:tc>
        <w:tc>
          <w:tcPr>
            <w:tcW w:w="2970" w:type="dxa"/>
            <w:vAlign w:val="center"/>
          </w:tcPr>
          <w:p w14:paraId="7CB8A765" w14:textId="46A7D48F" w:rsidR="002359DD" w:rsidRPr="0079399B" w:rsidRDefault="00FF3182" w:rsidP="006E2E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Modificación del contenido</w:t>
            </w:r>
            <w:r w:rsidR="00591B1F">
              <w:rPr>
                <w:rFonts w:ascii="Arial" w:hAnsi="Arial" w:cs="Arial"/>
                <w:sz w:val="18"/>
                <w:szCs w:val="18"/>
              </w:rPr>
              <w:t>, documento final</w:t>
            </w:r>
          </w:p>
        </w:tc>
      </w:tr>
    </w:tbl>
    <w:p w14:paraId="6E96E092" w14:textId="77777777" w:rsidR="00CB5E3E" w:rsidRPr="0079399B" w:rsidRDefault="00CB5E3E" w:rsidP="00CB5E3E">
      <w:pPr>
        <w:rPr>
          <w:rFonts w:ascii="Arial" w:hAnsi="Arial" w:cs="Arial"/>
        </w:rPr>
      </w:pPr>
    </w:p>
    <w:p w14:paraId="7834C07E" w14:textId="77777777" w:rsidR="00400E49" w:rsidRPr="0079399B" w:rsidRDefault="00400E49" w:rsidP="00805638">
      <w:pPr>
        <w:jc w:val="both"/>
        <w:rPr>
          <w:rFonts w:ascii="Arial" w:hAnsi="Arial" w:cs="Arial"/>
          <w:i/>
          <w:iCs/>
          <w:vanish/>
          <w:specVanish/>
        </w:rPr>
      </w:pPr>
    </w:p>
    <w:p w14:paraId="2003B61C" w14:textId="77777777" w:rsidR="00400E49" w:rsidRPr="0079399B" w:rsidRDefault="00400E49" w:rsidP="00400E49">
      <w:pPr>
        <w:rPr>
          <w:rFonts w:ascii="Arial" w:hAnsi="Arial" w:cs="Arial"/>
          <w:i/>
          <w:iCs/>
          <w:vanish/>
          <w:specVanish/>
        </w:rPr>
      </w:pPr>
      <w:r w:rsidRPr="0079399B">
        <w:rPr>
          <w:rFonts w:ascii="Arial" w:hAnsi="Arial" w:cs="Arial"/>
          <w:i/>
          <w:iCs/>
        </w:rPr>
        <w:t xml:space="preserve"> </w:t>
      </w:r>
    </w:p>
    <w:p w14:paraId="09A9AA8B" w14:textId="41F8CF6F" w:rsidR="00400E49" w:rsidRPr="0079399B" w:rsidRDefault="00400E49" w:rsidP="00400E49">
      <w:pPr>
        <w:rPr>
          <w:rFonts w:ascii="Arial" w:hAnsi="Arial" w:cs="Arial"/>
          <w:i/>
          <w:iCs/>
        </w:rPr>
      </w:pPr>
      <w:r w:rsidRPr="0079399B">
        <w:rPr>
          <w:rFonts w:ascii="Arial" w:hAnsi="Arial" w:cs="Arial"/>
          <w:i/>
          <w:iCs/>
        </w:rPr>
        <w:t xml:space="preserve"> </w:t>
      </w:r>
    </w:p>
    <w:p w14:paraId="20FA11EC" w14:textId="348E4C73" w:rsidR="00400E49" w:rsidRPr="0079399B" w:rsidRDefault="00400E49" w:rsidP="00400E49">
      <w:pPr>
        <w:rPr>
          <w:rFonts w:ascii="Arial" w:hAnsi="Arial" w:cs="Arial"/>
          <w:i/>
          <w:iCs/>
        </w:rPr>
      </w:pPr>
    </w:p>
    <w:p w14:paraId="1A5318D0" w14:textId="77777777" w:rsidR="00CF2870" w:rsidRPr="0079399B" w:rsidRDefault="00CF2870" w:rsidP="00CF2870">
      <w:pPr>
        <w:rPr>
          <w:rFonts w:ascii="Arial" w:hAnsi="Arial" w:cs="Arial"/>
        </w:rPr>
      </w:pPr>
    </w:p>
    <w:sectPr w:rsidR="00CF2870" w:rsidRPr="0079399B" w:rsidSect="00916D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1193C" w14:textId="77777777" w:rsidR="00113D94" w:rsidRDefault="00113D94" w:rsidP="00916D7C">
      <w:pPr>
        <w:spacing w:after="0" w:line="240" w:lineRule="auto"/>
      </w:pPr>
      <w:r>
        <w:separator/>
      </w:r>
    </w:p>
  </w:endnote>
  <w:endnote w:type="continuationSeparator" w:id="0">
    <w:p w14:paraId="0A478CF0" w14:textId="77777777" w:rsidR="00113D94" w:rsidRDefault="00113D94" w:rsidP="00916D7C">
      <w:pPr>
        <w:spacing w:after="0" w:line="240" w:lineRule="auto"/>
      </w:pPr>
      <w:r>
        <w:continuationSeparator/>
      </w:r>
    </w:p>
  </w:endnote>
  <w:endnote w:type="continuationNotice" w:id="1">
    <w:p w14:paraId="10D1F451" w14:textId="77777777" w:rsidR="00113D94" w:rsidRDefault="00113D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F4F64" w14:textId="77777777" w:rsidR="005655A9" w:rsidRDefault="005655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B5C27" w14:textId="77777777" w:rsidR="005655A9" w:rsidRDefault="005655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CC000" w14:textId="77777777" w:rsidR="005655A9" w:rsidRDefault="005655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F0604" w14:textId="77777777" w:rsidR="00113D94" w:rsidRDefault="00113D94" w:rsidP="00916D7C">
      <w:pPr>
        <w:spacing w:after="0" w:line="240" w:lineRule="auto"/>
      </w:pPr>
      <w:r>
        <w:separator/>
      </w:r>
    </w:p>
  </w:footnote>
  <w:footnote w:type="continuationSeparator" w:id="0">
    <w:p w14:paraId="132CCE31" w14:textId="77777777" w:rsidR="00113D94" w:rsidRDefault="00113D94" w:rsidP="00916D7C">
      <w:pPr>
        <w:spacing w:after="0" w:line="240" w:lineRule="auto"/>
      </w:pPr>
      <w:r>
        <w:continuationSeparator/>
      </w:r>
    </w:p>
  </w:footnote>
  <w:footnote w:type="continuationNotice" w:id="1">
    <w:p w14:paraId="41E2F455" w14:textId="77777777" w:rsidR="00113D94" w:rsidRDefault="00113D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5B0C6" w14:textId="39955868" w:rsidR="005655A9" w:rsidRDefault="00113D94">
    <w:pPr>
      <w:pStyle w:val="Encabezado"/>
    </w:pPr>
    <w:r>
      <w:rPr>
        <w:noProof/>
      </w:rPr>
      <w:pict w14:anchorId="05055B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99141" o:spid="_x0000_s2050" type="#_x0000_t136" style="position:absolute;margin-left:0;margin-top:0;width:552.3pt;height:87.2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O REFEREN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58743" w14:textId="091045D7" w:rsidR="005655A9" w:rsidRPr="00AA1A22" w:rsidRDefault="00113D94" w:rsidP="00916D7C">
    <w:pPr>
      <w:pStyle w:val="Encabezado"/>
      <w:spacing w:after="0"/>
      <w:rPr>
        <w:sz w:val="20"/>
      </w:rPr>
    </w:pPr>
    <w:r>
      <w:rPr>
        <w:noProof/>
      </w:rPr>
      <w:pict w14:anchorId="462B60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99142" o:spid="_x0000_s2051" type="#_x0000_t136" style="position:absolute;margin-left:0;margin-top:0;width:552.3pt;height:87.2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O REFERENCIAL"/>
          <w10:wrap anchorx="margin" anchory="margin"/>
        </v:shape>
      </w:pict>
    </w:r>
    <w:r w:rsidR="005655A9"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5D10A98B" wp14:editId="3C767BE4">
          <wp:simplePos x="0" y="0"/>
          <wp:positionH relativeFrom="column">
            <wp:posOffset>3219450</wp:posOffset>
          </wp:positionH>
          <wp:positionV relativeFrom="paragraph">
            <wp:posOffset>-229235</wp:posOffset>
          </wp:positionV>
          <wp:extent cx="2518248" cy="5429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5" t="27490" r="9728" b="32123"/>
                  <a:stretch/>
                </pic:blipFill>
                <pic:spPr bwMode="auto">
                  <a:xfrm>
                    <a:off x="0" y="0"/>
                    <a:ext cx="2518248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1181A" w14:textId="2E8453D1" w:rsidR="005655A9" w:rsidRDefault="00113D94">
    <w:pPr>
      <w:pStyle w:val="Encabezado"/>
    </w:pPr>
    <w:r>
      <w:rPr>
        <w:noProof/>
      </w:rPr>
      <w:pict w14:anchorId="5B42D8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99140" o:spid="_x0000_s2049" type="#_x0000_t136" style="position:absolute;margin-left:0;margin-top:0;width:552.3pt;height:87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O REFERENCIAL"/>
          <w10:wrap anchorx="margin" anchory="margin"/>
        </v:shape>
      </w:pict>
    </w:r>
    <w:r w:rsidR="005655A9"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3AF2CA6E" wp14:editId="67B78F69">
          <wp:simplePos x="0" y="0"/>
          <wp:positionH relativeFrom="column">
            <wp:posOffset>3248025</wp:posOffset>
          </wp:positionH>
          <wp:positionV relativeFrom="paragraph">
            <wp:posOffset>-276860</wp:posOffset>
          </wp:positionV>
          <wp:extent cx="2518248" cy="542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5" t="27490" r="9728" b="32123"/>
                  <a:stretch/>
                </pic:blipFill>
                <pic:spPr bwMode="auto">
                  <a:xfrm>
                    <a:off x="0" y="0"/>
                    <a:ext cx="2518248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559E"/>
    <w:multiLevelType w:val="multilevel"/>
    <w:tmpl w:val="E5B038D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1CE5243"/>
    <w:multiLevelType w:val="hybridMultilevel"/>
    <w:tmpl w:val="18B66EA6"/>
    <w:lvl w:ilvl="0" w:tplc="9BAEDBD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D69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CD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29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463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CA2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EB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29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B6E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7224"/>
    <w:multiLevelType w:val="hybridMultilevel"/>
    <w:tmpl w:val="2EF01D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DDA"/>
    <w:multiLevelType w:val="hybridMultilevel"/>
    <w:tmpl w:val="B55C4076"/>
    <w:lvl w:ilvl="0" w:tplc="01764276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C2E15"/>
    <w:multiLevelType w:val="hybridMultilevel"/>
    <w:tmpl w:val="1AEAE4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4F65"/>
    <w:multiLevelType w:val="hybridMultilevel"/>
    <w:tmpl w:val="4092792C"/>
    <w:lvl w:ilvl="0" w:tplc="85E2C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EA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62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0E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43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E2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44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A7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E0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D46D2"/>
    <w:multiLevelType w:val="hybridMultilevel"/>
    <w:tmpl w:val="2E26B7AC"/>
    <w:lvl w:ilvl="0" w:tplc="FBA481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B16CA"/>
    <w:multiLevelType w:val="hybridMultilevel"/>
    <w:tmpl w:val="F3A0E9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85C07"/>
    <w:multiLevelType w:val="hybridMultilevel"/>
    <w:tmpl w:val="6DD2760C"/>
    <w:lvl w:ilvl="0" w:tplc="8E8C1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E2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6C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A5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8F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1E5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4C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AE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C6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C02D0"/>
    <w:multiLevelType w:val="hybridMultilevel"/>
    <w:tmpl w:val="2A7050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E4373"/>
    <w:multiLevelType w:val="hybridMultilevel"/>
    <w:tmpl w:val="E8F0C56C"/>
    <w:lvl w:ilvl="0" w:tplc="879E1C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02464"/>
    <w:multiLevelType w:val="hybridMultilevel"/>
    <w:tmpl w:val="79147D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D4B1A"/>
    <w:multiLevelType w:val="hybridMultilevel"/>
    <w:tmpl w:val="D94CF93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A57B9"/>
    <w:multiLevelType w:val="hybridMultilevel"/>
    <w:tmpl w:val="25629CFA"/>
    <w:lvl w:ilvl="0" w:tplc="01764276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0"/>
  </w:num>
  <w:num w:numId="11">
    <w:abstractNumId w:val="0"/>
  </w:num>
  <w:num w:numId="12">
    <w:abstractNumId w:val="0"/>
  </w:num>
  <w:num w:numId="13">
    <w:abstractNumId w:val="9"/>
  </w:num>
  <w:num w:numId="14">
    <w:abstractNumId w:val="13"/>
  </w:num>
  <w:num w:numId="15">
    <w:abstractNumId w:val="3"/>
  </w:num>
  <w:num w:numId="16">
    <w:abstractNumId w:val="6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FD"/>
    <w:rsid w:val="00002562"/>
    <w:rsid w:val="00010279"/>
    <w:rsid w:val="000238ED"/>
    <w:rsid w:val="00053C96"/>
    <w:rsid w:val="0005735C"/>
    <w:rsid w:val="00063D3C"/>
    <w:rsid w:val="000708F6"/>
    <w:rsid w:val="00071984"/>
    <w:rsid w:val="0007341B"/>
    <w:rsid w:val="00074176"/>
    <w:rsid w:val="000900F8"/>
    <w:rsid w:val="00094BEE"/>
    <w:rsid w:val="000A43DF"/>
    <w:rsid w:val="000A5D38"/>
    <w:rsid w:val="000B1861"/>
    <w:rsid w:val="000B755D"/>
    <w:rsid w:val="000C03C3"/>
    <w:rsid w:val="000C08FF"/>
    <w:rsid w:val="000C25C9"/>
    <w:rsid w:val="000C4881"/>
    <w:rsid w:val="000D4A5B"/>
    <w:rsid w:val="000E0EB2"/>
    <w:rsid w:val="000F1691"/>
    <w:rsid w:val="000F2718"/>
    <w:rsid w:val="000F724D"/>
    <w:rsid w:val="0010340A"/>
    <w:rsid w:val="00113D94"/>
    <w:rsid w:val="00123B8F"/>
    <w:rsid w:val="00124785"/>
    <w:rsid w:val="0012708D"/>
    <w:rsid w:val="001415ED"/>
    <w:rsid w:val="00141769"/>
    <w:rsid w:val="0014213F"/>
    <w:rsid w:val="00150D79"/>
    <w:rsid w:val="00157274"/>
    <w:rsid w:val="00161B01"/>
    <w:rsid w:val="001664F2"/>
    <w:rsid w:val="001738A8"/>
    <w:rsid w:val="0017489C"/>
    <w:rsid w:val="00195976"/>
    <w:rsid w:val="001B4A45"/>
    <w:rsid w:val="001C6978"/>
    <w:rsid w:val="001D5129"/>
    <w:rsid w:val="002012D5"/>
    <w:rsid w:val="00204C04"/>
    <w:rsid w:val="002161D1"/>
    <w:rsid w:val="00226084"/>
    <w:rsid w:val="002353FD"/>
    <w:rsid w:val="002359DD"/>
    <w:rsid w:val="002449DC"/>
    <w:rsid w:val="00250EFB"/>
    <w:rsid w:val="0025509B"/>
    <w:rsid w:val="00256C04"/>
    <w:rsid w:val="0026223A"/>
    <w:rsid w:val="00272E0D"/>
    <w:rsid w:val="00275281"/>
    <w:rsid w:val="002846A5"/>
    <w:rsid w:val="00285F9E"/>
    <w:rsid w:val="00292EF1"/>
    <w:rsid w:val="002936B9"/>
    <w:rsid w:val="002947CB"/>
    <w:rsid w:val="002A277D"/>
    <w:rsid w:val="002A6DD3"/>
    <w:rsid w:val="002C051F"/>
    <w:rsid w:val="002D66F1"/>
    <w:rsid w:val="002F3979"/>
    <w:rsid w:val="002F71FF"/>
    <w:rsid w:val="00314587"/>
    <w:rsid w:val="00324157"/>
    <w:rsid w:val="0033104A"/>
    <w:rsid w:val="0033176D"/>
    <w:rsid w:val="00334957"/>
    <w:rsid w:val="0033594D"/>
    <w:rsid w:val="003365B6"/>
    <w:rsid w:val="0034232D"/>
    <w:rsid w:val="0037207A"/>
    <w:rsid w:val="0038114C"/>
    <w:rsid w:val="003A24E2"/>
    <w:rsid w:val="003B0513"/>
    <w:rsid w:val="003B4D24"/>
    <w:rsid w:val="003B7A3F"/>
    <w:rsid w:val="003C0152"/>
    <w:rsid w:val="003D0287"/>
    <w:rsid w:val="003D6274"/>
    <w:rsid w:val="003F0EB8"/>
    <w:rsid w:val="00400E49"/>
    <w:rsid w:val="0040143E"/>
    <w:rsid w:val="00407D04"/>
    <w:rsid w:val="004238DB"/>
    <w:rsid w:val="00424FB1"/>
    <w:rsid w:val="00434D44"/>
    <w:rsid w:val="0044459E"/>
    <w:rsid w:val="00453296"/>
    <w:rsid w:val="0045355C"/>
    <w:rsid w:val="004538FB"/>
    <w:rsid w:val="00463A1F"/>
    <w:rsid w:val="004648A9"/>
    <w:rsid w:val="004676C3"/>
    <w:rsid w:val="00470873"/>
    <w:rsid w:val="00471222"/>
    <w:rsid w:val="00473692"/>
    <w:rsid w:val="00481568"/>
    <w:rsid w:val="0048608E"/>
    <w:rsid w:val="00493BA8"/>
    <w:rsid w:val="004955F8"/>
    <w:rsid w:val="00496348"/>
    <w:rsid w:val="00497D38"/>
    <w:rsid w:val="004B1E43"/>
    <w:rsid w:val="004C1425"/>
    <w:rsid w:val="004C3296"/>
    <w:rsid w:val="004D53F4"/>
    <w:rsid w:val="004F299D"/>
    <w:rsid w:val="00501132"/>
    <w:rsid w:val="00510884"/>
    <w:rsid w:val="00526CCD"/>
    <w:rsid w:val="005441D4"/>
    <w:rsid w:val="005444F8"/>
    <w:rsid w:val="00563155"/>
    <w:rsid w:val="005655A9"/>
    <w:rsid w:val="00570DB2"/>
    <w:rsid w:val="00573AE0"/>
    <w:rsid w:val="0058682A"/>
    <w:rsid w:val="00590C19"/>
    <w:rsid w:val="00591B1F"/>
    <w:rsid w:val="005A2833"/>
    <w:rsid w:val="005B6E3E"/>
    <w:rsid w:val="005D06CD"/>
    <w:rsid w:val="005D126E"/>
    <w:rsid w:val="005D242A"/>
    <w:rsid w:val="005F2BF2"/>
    <w:rsid w:val="005F7BBD"/>
    <w:rsid w:val="00617040"/>
    <w:rsid w:val="00617F4B"/>
    <w:rsid w:val="006202CA"/>
    <w:rsid w:val="00640E5F"/>
    <w:rsid w:val="00641079"/>
    <w:rsid w:val="0064186C"/>
    <w:rsid w:val="006537B9"/>
    <w:rsid w:val="00654433"/>
    <w:rsid w:val="00655A5B"/>
    <w:rsid w:val="00655BBE"/>
    <w:rsid w:val="006571EC"/>
    <w:rsid w:val="006621A5"/>
    <w:rsid w:val="00662DC9"/>
    <w:rsid w:val="00663B1D"/>
    <w:rsid w:val="00664DF9"/>
    <w:rsid w:val="00671D49"/>
    <w:rsid w:val="00684CA5"/>
    <w:rsid w:val="006920BE"/>
    <w:rsid w:val="006920CF"/>
    <w:rsid w:val="006C5C5F"/>
    <w:rsid w:val="006C5CCF"/>
    <w:rsid w:val="006D17A0"/>
    <w:rsid w:val="006E2E40"/>
    <w:rsid w:val="006E3417"/>
    <w:rsid w:val="00710B49"/>
    <w:rsid w:val="007174B2"/>
    <w:rsid w:val="0072622E"/>
    <w:rsid w:val="007338BB"/>
    <w:rsid w:val="00737BE4"/>
    <w:rsid w:val="007428E5"/>
    <w:rsid w:val="00744252"/>
    <w:rsid w:val="00756DCA"/>
    <w:rsid w:val="00757043"/>
    <w:rsid w:val="0076128B"/>
    <w:rsid w:val="007648E0"/>
    <w:rsid w:val="00765461"/>
    <w:rsid w:val="00781A6C"/>
    <w:rsid w:val="00785089"/>
    <w:rsid w:val="00790D3D"/>
    <w:rsid w:val="0079399B"/>
    <w:rsid w:val="007B466D"/>
    <w:rsid w:val="007B6AFD"/>
    <w:rsid w:val="007D3475"/>
    <w:rsid w:val="007D7083"/>
    <w:rsid w:val="007E03A8"/>
    <w:rsid w:val="007E2D3B"/>
    <w:rsid w:val="0080236D"/>
    <w:rsid w:val="00805638"/>
    <w:rsid w:val="0080661A"/>
    <w:rsid w:val="00816FBB"/>
    <w:rsid w:val="00822550"/>
    <w:rsid w:val="0082643D"/>
    <w:rsid w:val="008310E5"/>
    <w:rsid w:val="00836919"/>
    <w:rsid w:val="00841ED4"/>
    <w:rsid w:val="008431A7"/>
    <w:rsid w:val="0084635E"/>
    <w:rsid w:val="0085234B"/>
    <w:rsid w:val="008526A8"/>
    <w:rsid w:val="0086610B"/>
    <w:rsid w:val="00873D3E"/>
    <w:rsid w:val="00875E13"/>
    <w:rsid w:val="008818AB"/>
    <w:rsid w:val="008879F9"/>
    <w:rsid w:val="00890F8F"/>
    <w:rsid w:val="008911BF"/>
    <w:rsid w:val="00891478"/>
    <w:rsid w:val="00893C78"/>
    <w:rsid w:val="008945AF"/>
    <w:rsid w:val="008B095E"/>
    <w:rsid w:val="008C1A9E"/>
    <w:rsid w:val="008C2514"/>
    <w:rsid w:val="008C30EF"/>
    <w:rsid w:val="008E156F"/>
    <w:rsid w:val="0091209E"/>
    <w:rsid w:val="00912369"/>
    <w:rsid w:val="00912951"/>
    <w:rsid w:val="00912E59"/>
    <w:rsid w:val="009167FE"/>
    <w:rsid w:val="00916D7C"/>
    <w:rsid w:val="0092366B"/>
    <w:rsid w:val="00924CCF"/>
    <w:rsid w:val="00927DFD"/>
    <w:rsid w:val="0093108D"/>
    <w:rsid w:val="009346DF"/>
    <w:rsid w:val="00935F7C"/>
    <w:rsid w:val="009365CC"/>
    <w:rsid w:val="00937D82"/>
    <w:rsid w:val="0094139A"/>
    <w:rsid w:val="00941852"/>
    <w:rsid w:val="00942387"/>
    <w:rsid w:val="009437D5"/>
    <w:rsid w:val="00943A97"/>
    <w:rsid w:val="00944DDB"/>
    <w:rsid w:val="009470C1"/>
    <w:rsid w:val="00956EDA"/>
    <w:rsid w:val="00957E27"/>
    <w:rsid w:val="00987BB7"/>
    <w:rsid w:val="00997A82"/>
    <w:rsid w:val="009A32DA"/>
    <w:rsid w:val="009A37E9"/>
    <w:rsid w:val="009B1D66"/>
    <w:rsid w:val="009B3FC2"/>
    <w:rsid w:val="009C5760"/>
    <w:rsid w:val="009C7FEB"/>
    <w:rsid w:val="009E37CF"/>
    <w:rsid w:val="009E4756"/>
    <w:rsid w:val="009E4B70"/>
    <w:rsid w:val="009E74A0"/>
    <w:rsid w:val="009F1A10"/>
    <w:rsid w:val="009F25BF"/>
    <w:rsid w:val="009F39E3"/>
    <w:rsid w:val="00A0101B"/>
    <w:rsid w:val="00A12B7F"/>
    <w:rsid w:val="00A12D14"/>
    <w:rsid w:val="00A24073"/>
    <w:rsid w:val="00A27672"/>
    <w:rsid w:val="00A47E67"/>
    <w:rsid w:val="00A56467"/>
    <w:rsid w:val="00A64621"/>
    <w:rsid w:val="00A76450"/>
    <w:rsid w:val="00A8595A"/>
    <w:rsid w:val="00A87BE7"/>
    <w:rsid w:val="00A92D22"/>
    <w:rsid w:val="00A935E6"/>
    <w:rsid w:val="00A95C0B"/>
    <w:rsid w:val="00A96436"/>
    <w:rsid w:val="00AA1A22"/>
    <w:rsid w:val="00AB6757"/>
    <w:rsid w:val="00AC0608"/>
    <w:rsid w:val="00AD0038"/>
    <w:rsid w:val="00AF2937"/>
    <w:rsid w:val="00AF5D50"/>
    <w:rsid w:val="00AF728B"/>
    <w:rsid w:val="00B045EB"/>
    <w:rsid w:val="00B32BAB"/>
    <w:rsid w:val="00B40E9B"/>
    <w:rsid w:val="00B506C0"/>
    <w:rsid w:val="00B5231F"/>
    <w:rsid w:val="00B6714E"/>
    <w:rsid w:val="00B71FD1"/>
    <w:rsid w:val="00B75C6F"/>
    <w:rsid w:val="00B77DC1"/>
    <w:rsid w:val="00B904BC"/>
    <w:rsid w:val="00B91B56"/>
    <w:rsid w:val="00BA4388"/>
    <w:rsid w:val="00BB26DB"/>
    <w:rsid w:val="00BD16D8"/>
    <w:rsid w:val="00BE6C94"/>
    <w:rsid w:val="00BF07FA"/>
    <w:rsid w:val="00BF2FB6"/>
    <w:rsid w:val="00C02157"/>
    <w:rsid w:val="00C032AB"/>
    <w:rsid w:val="00C067DF"/>
    <w:rsid w:val="00C15981"/>
    <w:rsid w:val="00C17449"/>
    <w:rsid w:val="00C26709"/>
    <w:rsid w:val="00C348CB"/>
    <w:rsid w:val="00C42F53"/>
    <w:rsid w:val="00C435A5"/>
    <w:rsid w:val="00C45696"/>
    <w:rsid w:val="00C50607"/>
    <w:rsid w:val="00C55975"/>
    <w:rsid w:val="00C56890"/>
    <w:rsid w:val="00C62473"/>
    <w:rsid w:val="00C7390C"/>
    <w:rsid w:val="00C74CFE"/>
    <w:rsid w:val="00C776B0"/>
    <w:rsid w:val="00C803CB"/>
    <w:rsid w:val="00C80963"/>
    <w:rsid w:val="00C82909"/>
    <w:rsid w:val="00C85F5F"/>
    <w:rsid w:val="00C92D4C"/>
    <w:rsid w:val="00CA2332"/>
    <w:rsid w:val="00CA480D"/>
    <w:rsid w:val="00CA74BE"/>
    <w:rsid w:val="00CB3056"/>
    <w:rsid w:val="00CB4241"/>
    <w:rsid w:val="00CB5E3E"/>
    <w:rsid w:val="00CC37F2"/>
    <w:rsid w:val="00CC75E3"/>
    <w:rsid w:val="00CD3490"/>
    <w:rsid w:val="00CE2BED"/>
    <w:rsid w:val="00CE7238"/>
    <w:rsid w:val="00CF2870"/>
    <w:rsid w:val="00D04141"/>
    <w:rsid w:val="00D04CF6"/>
    <w:rsid w:val="00D126B1"/>
    <w:rsid w:val="00D1612E"/>
    <w:rsid w:val="00D17353"/>
    <w:rsid w:val="00D17C23"/>
    <w:rsid w:val="00D30A09"/>
    <w:rsid w:val="00D3108B"/>
    <w:rsid w:val="00D47AEC"/>
    <w:rsid w:val="00D56C36"/>
    <w:rsid w:val="00D57D0C"/>
    <w:rsid w:val="00D65170"/>
    <w:rsid w:val="00D70355"/>
    <w:rsid w:val="00D742E2"/>
    <w:rsid w:val="00D744D1"/>
    <w:rsid w:val="00D7712C"/>
    <w:rsid w:val="00D77765"/>
    <w:rsid w:val="00D8567F"/>
    <w:rsid w:val="00D93CA3"/>
    <w:rsid w:val="00DB23C2"/>
    <w:rsid w:val="00DC14C2"/>
    <w:rsid w:val="00DF03F5"/>
    <w:rsid w:val="00DF4820"/>
    <w:rsid w:val="00E0478E"/>
    <w:rsid w:val="00E10862"/>
    <w:rsid w:val="00E149CA"/>
    <w:rsid w:val="00E17DBB"/>
    <w:rsid w:val="00E2180B"/>
    <w:rsid w:val="00E346DD"/>
    <w:rsid w:val="00E364A6"/>
    <w:rsid w:val="00E42458"/>
    <w:rsid w:val="00E44229"/>
    <w:rsid w:val="00E44AA0"/>
    <w:rsid w:val="00E57AF7"/>
    <w:rsid w:val="00E61CEA"/>
    <w:rsid w:val="00E67EFD"/>
    <w:rsid w:val="00E738E7"/>
    <w:rsid w:val="00E77299"/>
    <w:rsid w:val="00E84FA4"/>
    <w:rsid w:val="00E85760"/>
    <w:rsid w:val="00E85B14"/>
    <w:rsid w:val="00E910AD"/>
    <w:rsid w:val="00E9324A"/>
    <w:rsid w:val="00E94EB4"/>
    <w:rsid w:val="00E95BA2"/>
    <w:rsid w:val="00E977BF"/>
    <w:rsid w:val="00EB001C"/>
    <w:rsid w:val="00EB1D9E"/>
    <w:rsid w:val="00EB4CA9"/>
    <w:rsid w:val="00EB58AC"/>
    <w:rsid w:val="00EB6379"/>
    <w:rsid w:val="00EC19D8"/>
    <w:rsid w:val="00EC2D54"/>
    <w:rsid w:val="00EC3B98"/>
    <w:rsid w:val="00EE085A"/>
    <w:rsid w:val="00F073C1"/>
    <w:rsid w:val="00F10536"/>
    <w:rsid w:val="00F21E6B"/>
    <w:rsid w:val="00F350BA"/>
    <w:rsid w:val="00F46545"/>
    <w:rsid w:val="00F51F7E"/>
    <w:rsid w:val="00F54F17"/>
    <w:rsid w:val="00F57F32"/>
    <w:rsid w:val="00F64A18"/>
    <w:rsid w:val="00F661CD"/>
    <w:rsid w:val="00F879F0"/>
    <w:rsid w:val="00F93D5E"/>
    <w:rsid w:val="00F968D7"/>
    <w:rsid w:val="00FB5266"/>
    <w:rsid w:val="00FC16C1"/>
    <w:rsid w:val="00FC2395"/>
    <w:rsid w:val="00FC441D"/>
    <w:rsid w:val="00FD71BC"/>
    <w:rsid w:val="00FE45A2"/>
    <w:rsid w:val="00FF2995"/>
    <w:rsid w:val="00FF3182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  <w14:docId w14:val="13EDD8C1"/>
  <w15:docId w15:val="{4353DE65-68CB-4D6A-A59C-092C5C81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numPr>
        <w:numId w:val="1"/>
      </w:numPr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AA1A22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AA1A22"/>
    <w:pPr>
      <w:numPr>
        <w:ilvl w:val="2"/>
        <w:numId w:val="1"/>
      </w:numPr>
      <w:outlineLvl w:val="2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cs="Times New Roman"/>
      <w:b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9"/>
    <w:locked/>
    <w:rPr>
      <w:rFonts w:cs="Times New Roman"/>
      <w:b/>
      <w:sz w:val="24"/>
      <w:szCs w:val="24"/>
    </w:rPr>
  </w:style>
  <w:style w:type="character" w:customStyle="1" w:styleId="Ttulo3Car">
    <w:name w:val="Título 3 Car"/>
    <w:link w:val="Ttulo3"/>
    <w:uiPriority w:val="99"/>
    <w:locked/>
    <w:rPr>
      <w:rFonts w:cs="Times New Roman"/>
      <w:b/>
      <w:i/>
      <w:sz w:val="22"/>
      <w:szCs w:val="22"/>
    </w:rPr>
  </w:style>
  <w:style w:type="table" w:styleId="Tablaconcuadrcula">
    <w:name w:val="Table Grid"/>
    <w:basedOn w:val="Tablanormal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locked/>
    <w:rPr>
      <w:rFonts w:cs="Times New Roman"/>
      <w:sz w:val="22"/>
      <w:szCs w:val="22"/>
      <w:lang w:val="es-ES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2"/>
      <w:szCs w:val="22"/>
      <w:lang w:val="es-ES" w:eastAsia="es-ES"/>
    </w:rPr>
  </w:style>
  <w:style w:type="character" w:styleId="Hipervnculo">
    <w:name w:val="Hyperlink"/>
    <w:uiPriority w:val="99"/>
    <w:rPr>
      <w:rFonts w:cs="Times New Roman"/>
      <w:color w:val="0000FF"/>
      <w:u w:val="single"/>
      <w:lang w:val="es-ES"/>
    </w:rPr>
  </w:style>
  <w:style w:type="character" w:styleId="Refdecomentario">
    <w:name w:val="annotation reference"/>
    <w:uiPriority w:val="99"/>
    <w:semiHidden/>
    <w:rPr>
      <w:rFonts w:cs="Times New Roman"/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Pr>
      <w:rFonts w:cs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Pr>
      <w:rFonts w:cs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ascii="Tahoma" w:hAnsi="Tahoma" w:cs="Tahoma"/>
      <w:sz w:val="16"/>
      <w:szCs w:val="16"/>
      <w:lang w:val="es-ES" w:eastAsia="es-ES"/>
    </w:rPr>
  </w:style>
  <w:style w:type="paragraph" w:styleId="TDC1">
    <w:name w:val="toc 1"/>
    <w:basedOn w:val="Normal"/>
    <w:next w:val="Normal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pPr>
      <w:spacing w:after="0"/>
      <w:ind w:left="22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pPr>
      <w:spacing w:after="0"/>
      <w:ind w:left="44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99"/>
    <w:pPr>
      <w:spacing w:after="0"/>
      <w:ind w:left="66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99"/>
    <w:pPr>
      <w:spacing w:after="0"/>
      <w:ind w:left="88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99"/>
    <w:pPr>
      <w:spacing w:after="0"/>
      <w:ind w:left="11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99"/>
    <w:pPr>
      <w:spacing w:after="0"/>
      <w:ind w:left="132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99"/>
    <w:pPr>
      <w:spacing w:after="0"/>
      <w:ind w:left="154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99"/>
    <w:pPr>
      <w:spacing w:after="0"/>
      <w:ind w:left="1760"/>
    </w:pPr>
    <w:rPr>
      <w:sz w:val="18"/>
      <w:szCs w:val="18"/>
    </w:rPr>
  </w:style>
  <w:style w:type="paragraph" w:styleId="TtuloTDC">
    <w:name w:val="TOC Heading"/>
    <w:basedOn w:val="Ttulo1"/>
    <w:next w:val="Normal"/>
    <w:uiPriority w:val="99"/>
    <w:qFormat/>
    <w:rsid w:val="00AA1A22"/>
    <w:pPr>
      <w:keepNext/>
      <w:keepLines/>
      <w:numPr>
        <w:numId w:val="0"/>
      </w:numPr>
      <w:spacing w:before="480" w:after="0"/>
      <w:outlineLvl w:val="9"/>
    </w:pPr>
    <w:rPr>
      <w:rFonts w:ascii="Cambria" w:eastAsia="Times New Roman" w:hAnsi="Cambria"/>
      <w:bCs/>
      <w:color w:val="365F91"/>
    </w:rPr>
  </w:style>
  <w:style w:type="character" w:customStyle="1" w:styleId="tlid-translation">
    <w:name w:val="tlid-translation"/>
    <w:rsid w:val="005A2833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18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DB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EC" w:eastAsia="es-EC"/>
    </w:rPr>
  </w:style>
  <w:style w:type="paragraph" w:styleId="Prrafodelista">
    <w:name w:val="List Paragraph"/>
    <w:basedOn w:val="Normal"/>
    <w:uiPriority w:val="34"/>
    <w:qFormat/>
    <w:rsid w:val="0057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5F863.D677BDC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E277C-77EB-4545-A745-073066DF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1732</Words>
  <Characters>9532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Documento sobre el alcance del SGSI</vt:lpstr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MINTEL - Gobierno Electrónico</dc:creator>
  <cp:keywords/>
  <cp:lastModifiedBy>Administrador</cp:lastModifiedBy>
  <cp:revision>3</cp:revision>
  <cp:lastPrinted>2020-03-12T21:14:00Z</cp:lastPrinted>
  <dcterms:created xsi:type="dcterms:W3CDTF">2020-09-30T05:42:00Z</dcterms:created>
  <dcterms:modified xsi:type="dcterms:W3CDTF">2020-09-30T05:43:00Z</dcterms:modified>
</cp:coreProperties>
</file>